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2027" w:rsidRDefault="00C22027" w:rsidP="006C1AED">
      <w:pPr>
        <w:spacing w:after="120" w:line="240" w:lineRule="auto"/>
        <w:jc w:val="center"/>
        <w:rPr>
          <w:rFonts w:ascii="Arial" w:eastAsia="Times New Roman" w:hAnsi="Arial" w:cs="Arial"/>
          <w:b/>
          <w:bCs/>
          <w:lang w:bidi="en-US"/>
        </w:rPr>
      </w:pPr>
    </w:p>
    <w:p w:rsidR="00C22027" w:rsidRPr="00F935FD" w:rsidRDefault="00C22027" w:rsidP="00F935FD">
      <w:pPr>
        <w:spacing w:after="120" w:line="240" w:lineRule="auto"/>
        <w:jc w:val="right"/>
      </w:pPr>
      <w:r>
        <w:rPr>
          <w:rFonts w:ascii="Arial" w:eastAsia="Times New Roman" w:hAnsi="Arial" w:cs="Arial"/>
          <w:b/>
          <w:bCs/>
          <w:lang w:bidi="en-US"/>
        </w:rPr>
        <w:t>ZAŁĄCZNIK</w:t>
      </w:r>
      <w:r w:rsidR="0095128E">
        <w:rPr>
          <w:rFonts w:ascii="Arial" w:eastAsia="Times New Roman" w:hAnsi="Arial" w:cs="Arial"/>
          <w:b/>
          <w:bCs/>
          <w:lang w:bidi="en-US"/>
        </w:rPr>
        <w:t xml:space="preserve"> nr </w:t>
      </w:r>
      <w:r w:rsidR="00A36DD0">
        <w:rPr>
          <w:rFonts w:ascii="Arial" w:eastAsia="Times New Roman" w:hAnsi="Arial" w:cs="Arial"/>
          <w:b/>
          <w:bCs/>
          <w:lang w:bidi="en-US"/>
        </w:rPr>
        <w:t>11</w:t>
      </w:r>
      <w:r w:rsidR="00F935FD">
        <w:rPr>
          <w:rFonts w:ascii="Arial" w:eastAsia="Times New Roman" w:hAnsi="Arial" w:cs="Arial"/>
          <w:b/>
          <w:bCs/>
          <w:lang w:bidi="en-US"/>
        </w:rPr>
        <w:t xml:space="preserve"> do SIWZ</w:t>
      </w:r>
    </w:p>
    <w:p w:rsidR="006C1AED" w:rsidRPr="006C1AED" w:rsidRDefault="006C1AED" w:rsidP="006C1AED">
      <w:pPr>
        <w:spacing w:after="120" w:line="240" w:lineRule="auto"/>
        <w:jc w:val="center"/>
        <w:rPr>
          <w:rFonts w:ascii="Calibri" w:eastAsia="Times New Roman" w:hAnsi="Calibri" w:cs="Times New Roman"/>
          <w:lang w:bidi="en-US"/>
        </w:rPr>
      </w:pPr>
      <w:r w:rsidRPr="006C1AED">
        <w:rPr>
          <w:rFonts w:ascii="Arial" w:eastAsia="Times New Roman" w:hAnsi="Arial" w:cs="Arial"/>
          <w:b/>
          <w:bCs/>
          <w:lang w:bidi="en-US"/>
        </w:rPr>
        <w:t>Ramowe wymagania dotyczące gwarancji, serwisu, szkoleń, dokumentacji i oprogramowania.</w:t>
      </w:r>
    </w:p>
    <w:p w:rsidR="006C1AED" w:rsidRPr="006C1AED" w:rsidRDefault="006C1AED" w:rsidP="006C1AED">
      <w:pPr>
        <w:spacing w:after="120" w:line="240" w:lineRule="auto"/>
        <w:rPr>
          <w:rFonts w:ascii="Calibri" w:eastAsia="Times New Roman" w:hAnsi="Calibri" w:cs="Times New Roman"/>
          <w:lang w:bidi="en-US"/>
        </w:rPr>
      </w:pPr>
      <w:r w:rsidRPr="006C1AED">
        <w:rPr>
          <w:rFonts w:ascii="Calibri" w:eastAsia="Times New Roman" w:hAnsi="Calibri" w:cs="Times New Roman"/>
          <w:lang w:bidi="en-US"/>
        </w:rPr>
        <w:t> </w:t>
      </w:r>
      <w:r w:rsidRPr="006C1AED">
        <w:rPr>
          <w:rFonts w:ascii="Arial" w:eastAsia="Times New Roman" w:hAnsi="Arial" w:cs="Arial"/>
          <w:b/>
          <w:bCs/>
          <w:lang w:bidi="en-US"/>
        </w:rPr>
        <w:t>I.</w:t>
      </w:r>
      <w:r w:rsidRPr="006C1AED">
        <w:rPr>
          <w:rFonts w:ascii="Calibri" w:eastAsia="Times New Roman" w:hAnsi="Calibri" w:cs="Times New Roman"/>
          <w:lang w:bidi="en-US"/>
        </w:rPr>
        <w:t>     </w:t>
      </w:r>
      <w:r w:rsidRPr="006C1AED">
        <w:rPr>
          <w:rFonts w:ascii="Arial" w:eastAsia="Times New Roman" w:hAnsi="Arial" w:cs="Arial"/>
          <w:b/>
          <w:bCs/>
          <w:lang w:bidi="en-US"/>
        </w:rPr>
        <w:t>GWARANCJA I SERWIS</w:t>
      </w:r>
    </w:p>
    <w:p w:rsidR="006C1AED" w:rsidRPr="006C1AED" w:rsidRDefault="006C1AED" w:rsidP="00F935FD">
      <w:pPr>
        <w:numPr>
          <w:ilvl w:val="2"/>
          <w:numId w:val="2"/>
        </w:numPr>
        <w:spacing w:after="120" w:line="240" w:lineRule="auto"/>
        <w:ind w:left="851" w:hanging="284"/>
        <w:jc w:val="both"/>
        <w:rPr>
          <w:rFonts w:ascii="Arial" w:eastAsia="Times New Roman" w:hAnsi="Arial" w:cs="Arial"/>
          <w:b/>
          <w:lang w:bidi="en-US"/>
        </w:rPr>
      </w:pPr>
      <w:r w:rsidRPr="006C1AED">
        <w:rPr>
          <w:rFonts w:ascii="Arial" w:eastAsia="Times New Roman" w:hAnsi="Arial" w:cs="Arial"/>
          <w:lang w:bidi="en-US"/>
        </w:rPr>
        <w:t xml:space="preserve">Wykonawca udziela Zamawiającemu gwarancji na prawidłowe funkcjonowanie autobusów zgodnie z opisem technicznym. Zamawiający wymaga, aby zobowiązania gwaranta z tytułu udzielonej gwarancji przechodziły na jego ewentualnych następców prawnych. </w:t>
      </w:r>
      <w:r w:rsidRPr="006C1AED">
        <w:rPr>
          <w:rFonts w:ascii="Arial" w:eastAsia="Times New Roman" w:hAnsi="Arial" w:cs="Arial"/>
          <w:b/>
          <w:lang w:bidi="en-US"/>
        </w:rPr>
        <w:t>Przyjmuje się, że okres rękojmi odpowiada oferowanemu okresowi gwarancji.</w:t>
      </w:r>
    </w:p>
    <w:p w:rsidR="006C1AED" w:rsidRPr="006A34E0" w:rsidRDefault="006C1AED" w:rsidP="0095128E">
      <w:pPr>
        <w:numPr>
          <w:ilvl w:val="2"/>
          <w:numId w:val="2"/>
        </w:numPr>
        <w:spacing w:after="120" w:line="240" w:lineRule="auto"/>
        <w:ind w:left="785"/>
        <w:jc w:val="both"/>
        <w:rPr>
          <w:rFonts w:ascii="Calibri" w:eastAsia="Times New Roman" w:hAnsi="Calibri" w:cs="Times New Roman"/>
          <w:lang w:bidi="en-US"/>
        </w:rPr>
      </w:pPr>
      <w:r w:rsidRPr="006A34E0">
        <w:rPr>
          <w:rFonts w:ascii="Arial" w:eastAsia="Times New Roman" w:hAnsi="Arial" w:cs="Arial"/>
          <w:lang w:bidi="en-US"/>
        </w:rPr>
        <w:t>Gwarancja należytej jakości na każdy autobus wraz z wyposażeniem nie podlega ograniczaniu i ma wynosić co najmniej 36 miesięcy od daty</w:t>
      </w:r>
      <w:r w:rsidR="0095128E" w:rsidRPr="006A34E0">
        <w:rPr>
          <w:rFonts w:ascii="Arial" w:eastAsia="Times New Roman" w:hAnsi="Arial" w:cs="Arial"/>
          <w:lang w:bidi="en-US"/>
        </w:rPr>
        <w:t xml:space="preserve"> jego odbioru końcowego pojazdu na cały autobus i to bez limitu kilometrów.</w:t>
      </w:r>
      <w:r w:rsidRPr="006A34E0">
        <w:rPr>
          <w:rFonts w:ascii="Arial" w:eastAsia="Times New Roman" w:hAnsi="Arial" w:cs="Arial"/>
          <w:lang w:bidi="en-US"/>
        </w:rPr>
        <w:t xml:space="preserve"> Gwarancja na wszystkie urządzenia, systemy i narzędzia przekazane w związku z realizacją przedmiotu umowy ma wynosić co najmniej 36 miesięcy od daty ich odbioru.</w:t>
      </w:r>
      <w:r w:rsidR="0095128E" w:rsidRPr="006A34E0">
        <w:rPr>
          <w:rFonts w:ascii="Arial Narrow" w:eastAsia="Times New Roman" w:hAnsi="Arial Narrow" w:cs="Times New Roman"/>
          <w:lang w:eastAsia="pl-PL"/>
        </w:rPr>
        <w:t xml:space="preserve"> </w:t>
      </w:r>
      <w:r w:rsidR="0095128E" w:rsidRPr="006A34E0">
        <w:rPr>
          <w:rFonts w:ascii="Arial" w:eastAsia="Times New Roman" w:hAnsi="Arial" w:cs="Arial"/>
          <w:lang w:bidi="en-US"/>
        </w:rPr>
        <w:t>na całość autobusu na perforację korozyjną poszyć zewnętrznych oraz szkieletu nadwozia i podwozia bez konieczności wykonywania dodatkowych konserwacji w trakcie eksploatacji – 12 lat,</w:t>
      </w:r>
      <w:r w:rsidR="006A34E0" w:rsidRPr="006A34E0">
        <w:rPr>
          <w:rFonts w:ascii="Arial" w:eastAsia="Times New Roman" w:hAnsi="Arial" w:cs="Arial"/>
          <w:lang w:bidi="en-US"/>
        </w:rPr>
        <w:t xml:space="preserve"> </w:t>
      </w:r>
      <w:r w:rsidR="0095128E" w:rsidRPr="006A34E0">
        <w:rPr>
          <w:rFonts w:ascii="Arial" w:eastAsia="Times New Roman" w:hAnsi="Arial" w:cs="Arial"/>
          <w:lang w:bidi="en-US"/>
        </w:rPr>
        <w:t>na powłoki lakiernicze – 6 lat,</w:t>
      </w:r>
      <w:r w:rsidR="006A34E0" w:rsidRPr="006A34E0">
        <w:rPr>
          <w:rFonts w:ascii="Arial" w:eastAsia="Times New Roman" w:hAnsi="Arial" w:cs="Arial"/>
          <w:lang w:bidi="en-US"/>
        </w:rPr>
        <w:t xml:space="preserve"> </w:t>
      </w:r>
      <w:r w:rsidR="0095128E" w:rsidRPr="006A34E0">
        <w:rPr>
          <w:rFonts w:ascii="Arial" w:eastAsia="Times New Roman" w:hAnsi="Arial" w:cs="Arial"/>
          <w:lang w:bidi="en-US"/>
        </w:rPr>
        <w:t>na trwałość konstrukcji i poszycie tj. pękanie szkieletu, ramy, blach poszycia – 12 lat,</w:t>
      </w:r>
      <w:r w:rsidR="006A34E0">
        <w:rPr>
          <w:rFonts w:ascii="Arial" w:eastAsia="Times New Roman" w:hAnsi="Arial" w:cs="Arial"/>
          <w:lang w:bidi="en-US"/>
        </w:rPr>
        <w:t xml:space="preserve"> </w:t>
      </w:r>
      <w:r w:rsidR="0095128E" w:rsidRPr="006A34E0">
        <w:rPr>
          <w:rFonts w:ascii="Arial" w:eastAsia="Times New Roman" w:hAnsi="Arial" w:cs="Arial"/>
          <w:lang w:bidi="en-US"/>
        </w:rPr>
        <w:t>na możliwość zakupu wszystkich części zamiennych do autobusu: jego konstrukcji zespołów, pod</w:t>
      </w:r>
      <w:r w:rsidR="006A34E0">
        <w:rPr>
          <w:rFonts w:ascii="Arial" w:eastAsia="Times New Roman" w:hAnsi="Arial" w:cs="Arial"/>
          <w:lang w:bidi="en-US"/>
        </w:rPr>
        <w:t xml:space="preserve">zespołów, urządzeń </w:t>
      </w:r>
      <w:proofErr w:type="spellStart"/>
      <w:r w:rsidR="006A34E0">
        <w:rPr>
          <w:rFonts w:ascii="Arial" w:eastAsia="Times New Roman" w:hAnsi="Arial" w:cs="Arial"/>
          <w:lang w:bidi="en-US"/>
        </w:rPr>
        <w:t>etc</w:t>
      </w:r>
      <w:proofErr w:type="spellEnd"/>
      <w:r w:rsidR="006A34E0">
        <w:rPr>
          <w:rFonts w:ascii="Arial" w:eastAsia="Times New Roman" w:hAnsi="Arial" w:cs="Arial"/>
          <w:lang w:bidi="en-US"/>
        </w:rPr>
        <w:t xml:space="preserve"> – 15 lat.</w:t>
      </w:r>
    </w:p>
    <w:p w:rsidR="006C1AED" w:rsidRPr="006C1AED" w:rsidRDefault="006C1AED" w:rsidP="006C1AED">
      <w:pPr>
        <w:numPr>
          <w:ilvl w:val="2"/>
          <w:numId w:val="2"/>
        </w:numPr>
        <w:spacing w:after="120" w:line="240" w:lineRule="auto"/>
        <w:ind w:left="785"/>
        <w:jc w:val="both"/>
        <w:rPr>
          <w:rFonts w:ascii="Calibri" w:eastAsia="Times New Roman" w:hAnsi="Calibri" w:cs="Times New Roman"/>
          <w:lang w:bidi="en-US"/>
        </w:rPr>
      </w:pPr>
      <w:r w:rsidRPr="006C1AED">
        <w:rPr>
          <w:rFonts w:ascii="Arial" w:eastAsia="Times New Roman" w:hAnsi="Arial" w:cs="Arial"/>
          <w:lang w:bidi="en-US"/>
        </w:rPr>
        <w:t xml:space="preserve">Świadczenie gwarancyjne będzie polegać na zapewnieniu warunków organizacyjnych i technicznych polegających na przyjęciu zgłoszenia usterki i jej niezwłocznym usunięciu. </w:t>
      </w:r>
    </w:p>
    <w:p w:rsidR="006C1AED" w:rsidRPr="006C1AED" w:rsidRDefault="006C1AED" w:rsidP="006C1AED">
      <w:pPr>
        <w:numPr>
          <w:ilvl w:val="2"/>
          <w:numId w:val="2"/>
        </w:numPr>
        <w:spacing w:after="120" w:line="240" w:lineRule="auto"/>
        <w:ind w:left="785"/>
        <w:jc w:val="both"/>
        <w:rPr>
          <w:rFonts w:ascii="Calibri" w:eastAsia="Times New Roman" w:hAnsi="Calibri" w:cs="Times New Roman"/>
          <w:lang w:bidi="en-US"/>
        </w:rPr>
      </w:pPr>
      <w:r w:rsidRPr="006C1AED">
        <w:rPr>
          <w:rFonts w:ascii="Arial" w:eastAsia="Times New Roman" w:hAnsi="Arial" w:cs="Arial"/>
          <w:lang w:bidi="en-US"/>
        </w:rPr>
        <w:t>W okresie gwarancji wszystkie naprawy będą się odbywać z użyciem nowych oryginalnych części, za wyjątkiem przypadków, na które Zamawiający wyrazi zgodę.</w:t>
      </w:r>
    </w:p>
    <w:p w:rsidR="006C1AED" w:rsidRPr="006C1AED" w:rsidRDefault="006C1AED" w:rsidP="006C1AED">
      <w:pPr>
        <w:numPr>
          <w:ilvl w:val="2"/>
          <w:numId w:val="2"/>
        </w:numPr>
        <w:spacing w:after="120" w:line="240" w:lineRule="auto"/>
        <w:ind w:left="785"/>
        <w:jc w:val="both"/>
        <w:rPr>
          <w:rFonts w:ascii="Calibri" w:eastAsia="Times New Roman" w:hAnsi="Calibri" w:cs="Times New Roman"/>
          <w:lang w:bidi="en-US"/>
        </w:rPr>
      </w:pPr>
      <w:r w:rsidRPr="006C1AED">
        <w:rPr>
          <w:rFonts w:ascii="Arial" w:eastAsia="Times New Roman" w:hAnsi="Arial" w:cs="Arial"/>
          <w:lang w:bidi="en-US"/>
        </w:rPr>
        <w:t>Gwarancja na nowe części wymienione w ramach gwarancji biegnie od początku i nie kończy się z chwilą zakończenia okresu gwarancji na cały autobus.</w:t>
      </w:r>
    </w:p>
    <w:p w:rsidR="006C1AED" w:rsidRPr="006C1AED" w:rsidRDefault="006C1AED" w:rsidP="006C1AED">
      <w:pPr>
        <w:numPr>
          <w:ilvl w:val="2"/>
          <w:numId w:val="2"/>
        </w:numPr>
        <w:spacing w:after="120" w:line="240" w:lineRule="auto"/>
        <w:ind w:left="785"/>
        <w:jc w:val="both"/>
        <w:rPr>
          <w:rFonts w:ascii="Calibri" w:eastAsia="Times New Roman" w:hAnsi="Calibri" w:cs="Times New Roman"/>
          <w:lang w:bidi="en-US"/>
        </w:rPr>
      </w:pPr>
      <w:r w:rsidRPr="006C1AED">
        <w:rPr>
          <w:rFonts w:ascii="Arial" w:eastAsia="Times New Roman" w:hAnsi="Arial" w:cs="Arial"/>
          <w:lang w:bidi="en-US"/>
        </w:rPr>
        <w:t>Usunięcie usterki może być dokonane przez służby serwisowe Wykonawcy lub warsztat obsługi technicznej Zamawiającego w ramach udzielonej autoryzacji.</w:t>
      </w:r>
    </w:p>
    <w:p w:rsidR="006C1AED" w:rsidRPr="006C1AED" w:rsidRDefault="006C1AED" w:rsidP="006C1AED">
      <w:pPr>
        <w:numPr>
          <w:ilvl w:val="2"/>
          <w:numId w:val="2"/>
        </w:numPr>
        <w:spacing w:after="120" w:line="240" w:lineRule="auto"/>
        <w:ind w:left="785"/>
        <w:jc w:val="both"/>
        <w:rPr>
          <w:rFonts w:ascii="Arial" w:eastAsia="Times New Roman" w:hAnsi="Arial" w:cs="Arial"/>
          <w:lang w:bidi="en-US"/>
        </w:rPr>
      </w:pPr>
      <w:r w:rsidRPr="006C1AED">
        <w:rPr>
          <w:rFonts w:ascii="Arial" w:eastAsia="Times New Roman" w:hAnsi="Arial" w:cs="Arial"/>
          <w:lang w:bidi="en-US"/>
        </w:rPr>
        <w:t>Wykonawca ma prawo do podjęcia decyzji o miejscu usunięciu usterki lub wykonania naprawy we własnym lub innym autoryzowanym warsztacie, w tym przypadku Wykonawca ponosi koszty przejazdu (w tym holowanie).</w:t>
      </w:r>
    </w:p>
    <w:p w:rsidR="006C1AED" w:rsidRPr="00F935FD" w:rsidRDefault="006C1AED" w:rsidP="00F935FD">
      <w:pPr>
        <w:numPr>
          <w:ilvl w:val="2"/>
          <w:numId w:val="2"/>
        </w:numPr>
        <w:ind w:left="851" w:hanging="284"/>
        <w:jc w:val="both"/>
        <w:rPr>
          <w:rFonts w:ascii="Arial" w:eastAsia="Times New Roman" w:hAnsi="Arial" w:cs="Arial"/>
          <w:lang w:bidi="en-US"/>
        </w:rPr>
      </w:pPr>
      <w:r w:rsidRPr="006C1AED">
        <w:rPr>
          <w:rFonts w:ascii="Arial" w:eastAsia="Times New Roman" w:hAnsi="Arial" w:cs="Arial"/>
          <w:lang w:bidi="en-US"/>
        </w:rPr>
        <w:t xml:space="preserve">W przypadku konieczności korzystania w okresie gwarancji z zewnętrznego serwisu wykonującego prace, dla których nie udzielono autoryzacji, Wykonawca zapewnia, że prace te będą wykonane nieodpłatnie a wszystkie koszty tych prac (przejazdy + materiały + robocizna) uznaje się za wliczone w koszt dostawy autobusów. </w:t>
      </w:r>
    </w:p>
    <w:p w:rsidR="006C1AED" w:rsidRPr="00F935FD" w:rsidRDefault="006C1AED" w:rsidP="00F935FD">
      <w:pPr>
        <w:numPr>
          <w:ilvl w:val="2"/>
          <w:numId w:val="2"/>
        </w:numPr>
        <w:ind w:left="851" w:hanging="284"/>
        <w:jc w:val="both"/>
        <w:rPr>
          <w:rFonts w:ascii="Arial" w:eastAsia="Times New Roman" w:hAnsi="Arial" w:cs="Arial"/>
          <w:lang w:bidi="en-US"/>
        </w:rPr>
      </w:pPr>
      <w:r w:rsidRPr="006C1AED">
        <w:rPr>
          <w:rFonts w:ascii="Arial" w:eastAsia="Times New Roman" w:hAnsi="Arial" w:cs="Arial"/>
          <w:lang w:bidi="en-US"/>
        </w:rPr>
        <w:t>W wyjątkowych przypadkach wymagających zastosowania specjalnej technologii lub oprzyrządowania, Zamawiający dopuszcza możliwość indywidualnych uzgodnień dotyczących miejsca wykonywania tych prac, jednak nie mogą one wiązać się z ponoszeniem przez Zamawiającego dodatkowych kosztów (za wyjątkiem krótkich przejazdów na terenie Krakowa).</w:t>
      </w:r>
    </w:p>
    <w:p w:rsidR="006C1AED" w:rsidRPr="006C1AED" w:rsidRDefault="006C1AED" w:rsidP="00F935FD">
      <w:pPr>
        <w:numPr>
          <w:ilvl w:val="2"/>
          <w:numId w:val="2"/>
        </w:numPr>
        <w:spacing w:after="120" w:line="240" w:lineRule="auto"/>
        <w:ind w:left="788" w:hanging="181"/>
        <w:jc w:val="both"/>
        <w:rPr>
          <w:rFonts w:ascii="Arial" w:eastAsia="Times New Roman" w:hAnsi="Arial" w:cs="Arial"/>
          <w:lang w:val="x-none" w:eastAsia="x-none"/>
        </w:rPr>
      </w:pPr>
      <w:r w:rsidRPr="006C1AED">
        <w:rPr>
          <w:rFonts w:ascii="Arial" w:eastAsia="Times New Roman" w:hAnsi="Arial" w:cs="Arial"/>
          <w:lang w:eastAsia="x-none"/>
        </w:rPr>
        <w:t xml:space="preserve">W celu zapewnienia możliwości obsługi gwarancyjnej poza warsztatami Zamawiającego, Wykonawca musi zorganizować najpóźniej do dnia dostawy pierwszego autobusu, autoryzowane serwisy posiadające możliwość wykonania wszystkich usług serwisowych przy autobusach oferowanego typu, w tym pełnego zakresu napraw powypadkowych nadwozi autobusów. Przynajmniej jedna wskazana </w:t>
      </w:r>
      <w:r w:rsidRPr="006C1AED">
        <w:rPr>
          <w:rFonts w:ascii="Arial" w:eastAsia="Times New Roman" w:hAnsi="Arial" w:cs="Arial"/>
          <w:lang w:eastAsia="x-none"/>
        </w:rPr>
        <w:lastRenderedPageBreak/>
        <w:t>przez Wykonawcę Autoryzowana Stacja Obsługi (ASO) musi być usytuowana w o</w:t>
      </w:r>
      <w:r w:rsidR="0095128E">
        <w:rPr>
          <w:rFonts w:ascii="Arial" w:eastAsia="Times New Roman" w:hAnsi="Arial" w:cs="Arial"/>
          <w:lang w:eastAsia="x-none"/>
        </w:rPr>
        <w:t>dległości do 15</w:t>
      </w:r>
      <w:r w:rsidRPr="006C1AED">
        <w:rPr>
          <w:rFonts w:ascii="Arial" w:eastAsia="Times New Roman" w:hAnsi="Arial" w:cs="Arial"/>
          <w:lang w:eastAsia="x-none"/>
        </w:rPr>
        <w:t>0 km od siedziby Zamawiającego, z wyjątkiem stacji wskazanej do wykonania najtrudniejszych napraw powypadkowych, która może znajdować się w dowolnym miejscu na terenie Polski</w:t>
      </w:r>
      <w:r w:rsidRPr="006C1AED">
        <w:rPr>
          <w:rFonts w:ascii="Arial" w:eastAsia="Times New Roman" w:hAnsi="Arial" w:cs="Arial"/>
          <w:sz w:val="24"/>
          <w:szCs w:val="20"/>
          <w:lang w:eastAsia="x-none"/>
        </w:rPr>
        <w:t>.</w:t>
      </w:r>
      <w:r w:rsidRPr="006C1AED">
        <w:rPr>
          <w:rFonts w:ascii="Arial" w:eastAsia="Times New Roman" w:hAnsi="Arial" w:cs="Arial"/>
          <w:sz w:val="24"/>
          <w:szCs w:val="20"/>
          <w:lang w:val="x-none" w:eastAsia="x-none"/>
        </w:rPr>
        <w:t xml:space="preserve"> </w:t>
      </w:r>
      <w:r w:rsidRPr="006C1AED">
        <w:rPr>
          <w:rFonts w:ascii="Arial" w:eastAsia="Times New Roman" w:hAnsi="Arial" w:cs="Arial"/>
          <w:lang w:val="x-none" w:eastAsia="x-none"/>
        </w:rPr>
        <w:t>Zamawiający zastrzega sobie prawo kontroli prac obsługowo-naprawczych wykonywanych w autoryzowanych warsztatach Wykonawcy na każdym ich etapie.</w:t>
      </w:r>
    </w:p>
    <w:p w:rsidR="006C1AED" w:rsidRPr="006C1AED" w:rsidRDefault="006C1AED" w:rsidP="006C1AED">
      <w:pPr>
        <w:numPr>
          <w:ilvl w:val="2"/>
          <w:numId w:val="2"/>
        </w:numPr>
        <w:spacing w:after="120" w:line="240" w:lineRule="auto"/>
        <w:ind w:left="785"/>
        <w:jc w:val="both"/>
        <w:rPr>
          <w:rFonts w:ascii="Arial" w:eastAsia="Times New Roman" w:hAnsi="Arial" w:cs="Arial"/>
          <w:lang w:bidi="en-US"/>
        </w:rPr>
      </w:pPr>
      <w:r w:rsidRPr="006C1AED">
        <w:rPr>
          <w:rFonts w:ascii="Arial" w:eastAsia="Times New Roman" w:hAnsi="Arial" w:cs="Arial"/>
          <w:lang w:bidi="en-US"/>
        </w:rPr>
        <w:t xml:space="preserve">Jeżeli usunięcie usterki zostało zlecone do wykonania Zamawiającemu, który potwierdził możliwość wykonania, Wykonawca zobowiązany jest do dostarczenia części zamiennych do wykonania naprawy w terminie nie dłuższym niż 3 dni robocze, a w szczególnych przypadkach 7 dni roboczych, licząc od daty zgłoszenia usterki. </w:t>
      </w:r>
    </w:p>
    <w:p w:rsidR="006C1AED" w:rsidRPr="006C1AED" w:rsidRDefault="006C1AED" w:rsidP="006C1AED">
      <w:pPr>
        <w:numPr>
          <w:ilvl w:val="2"/>
          <w:numId w:val="2"/>
        </w:numPr>
        <w:spacing w:after="120" w:line="240" w:lineRule="auto"/>
        <w:ind w:left="785"/>
        <w:jc w:val="both"/>
        <w:rPr>
          <w:rFonts w:ascii="Calibri" w:eastAsia="Times New Roman" w:hAnsi="Calibri" w:cs="Times New Roman"/>
          <w:lang w:bidi="en-US"/>
        </w:rPr>
      </w:pPr>
      <w:r w:rsidRPr="006C1AED">
        <w:rPr>
          <w:rFonts w:ascii="Arial" w:eastAsia="Times New Roman" w:hAnsi="Arial" w:cs="Arial"/>
          <w:lang w:bidi="en-US"/>
        </w:rPr>
        <w:t xml:space="preserve">Zamawiający dopuszcza inne wzajemnie uzgodnione sposoby zgłaszania usterek, akceptacji ich realizacji, sposobu zabezpieczania dla tego celu części zamiennych oraz rozliczania wykonanych prac np. samodzielność działania Zamawiającego do określonej kwoty, skład konsygnacyjny, wykorzystanie dostępu internetowego do programu rozliczającego reklamacje. </w:t>
      </w:r>
    </w:p>
    <w:p w:rsidR="006C1AED" w:rsidRPr="006C1AED" w:rsidRDefault="006C1AED" w:rsidP="006C1AED">
      <w:pPr>
        <w:numPr>
          <w:ilvl w:val="2"/>
          <w:numId w:val="2"/>
        </w:numPr>
        <w:spacing w:after="120" w:line="240" w:lineRule="auto"/>
        <w:ind w:left="785"/>
        <w:jc w:val="both"/>
        <w:rPr>
          <w:rFonts w:ascii="Calibri" w:eastAsia="Times New Roman" w:hAnsi="Calibri" w:cs="Times New Roman"/>
          <w:lang w:bidi="en-US"/>
        </w:rPr>
      </w:pPr>
      <w:r w:rsidRPr="006C1AED">
        <w:rPr>
          <w:rFonts w:ascii="Arial" w:eastAsia="Times New Roman" w:hAnsi="Arial" w:cs="Arial"/>
          <w:lang w:bidi="en-US"/>
        </w:rPr>
        <w:t xml:space="preserve">Jeżeli usunięcie usterki </w:t>
      </w:r>
      <w:r w:rsidRPr="006C1AED">
        <w:rPr>
          <w:rFonts w:ascii="Arial" w:eastAsia="Times New Roman" w:hAnsi="Arial" w:cs="Arial"/>
          <w:u w:val="single"/>
          <w:lang w:bidi="en-US"/>
        </w:rPr>
        <w:t>nie zostało</w:t>
      </w:r>
      <w:r w:rsidRPr="006C1AED">
        <w:rPr>
          <w:rFonts w:ascii="Arial" w:eastAsia="Times New Roman" w:hAnsi="Arial" w:cs="Arial"/>
          <w:lang w:bidi="en-US"/>
        </w:rPr>
        <w:t xml:space="preserve"> zlecone do wykonania Zamawiającemu lub zostało przez niego odrzucone, Wykonawca zobowiązany jest do dostarczenia części zamiennych i usunięcia usterki w terminie nie dłuższym niż 7 dni kalendarzowych licząc od daty zgłoszenia, a w szczególnych przypadkach za zgodą Zamawiającego okres ten może ulec wydłużeniu, lecz nie dłużej niż do jednego miesiąca.</w:t>
      </w:r>
    </w:p>
    <w:p w:rsidR="006C1AED" w:rsidRPr="006C1AED" w:rsidRDefault="006C1AED" w:rsidP="006C1AED">
      <w:pPr>
        <w:numPr>
          <w:ilvl w:val="2"/>
          <w:numId w:val="2"/>
        </w:numPr>
        <w:spacing w:after="120" w:line="240" w:lineRule="auto"/>
        <w:ind w:left="785"/>
        <w:jc w:val="both"/>
        <w:rPr>
          <w:rFonts w:ascii="Calibri" w:eastAsia="Times New Roman" w:hAnsi="Calibri" w:cs="Times New Roman"/>
          <w:lang w:bidi="en-US"/>
        </w:rPr>
      </w:pPr>
      <w:r w:rsidRPr="006C1AED">
        <w:rPr>
          <w:rFonts w:ascii="Arial" w:eastAsia="Times New Roman" w:hAnsi="Arial" w:cs="Arial"/>
          <w:lang w:bidi="en-US"/>
        </w:rPr>
        <w:t>W przypadku przestoju autobusu z powodu naprawy gwarancyjnej wykonywanej przez serwis własny Wyko</w:t>
      </w:r>
      <w:r w:rsidR="0095128E">
        <w:rPr>
          <w:rFonts w:ascii="Arial" w:eastAsia="Times New Roman" w:hAnsi="Arial" w:cs="Arial"/>
          <w:lang w:bidi="en-US"/>
        </w:rPr>
        <w:t xml:space="preserve">nawcy trwającej powyżej 21 dni </w:t>
      </w:r>
      <w:r w:rsidRPr="006C1AED">
        <w:rPr>
          <w:rFonts w:ascii="Arial" w:eastAsia="Times New Roman" w:hAnsi="Arial" w:cs="Arial"/>
          <w:lang w:bidi="en-US"/>
        </w:rPr>
        <w:t>Wykonawca na wniosek Zamawiającego ma obowiązek dostarczyć Zamawiającemu autobus zastępczy na okres dalszej niesprawności. W przypadku jego niedostarczenia, Zamawiający może wynająć pojazd zastępczy na koszt Wykonawcy na warunkach wg własnego uznania. Parametry techniczne autobusów zastępczych mają odpowiadać parametrom autobusów objętych umową z wyjątkami na które Zamawiający wyrazi zgodę.</w:t>
      </w:r>
    </w:p>
    <w:p w:rsidR="006C1AED" w:rsidRPr="006C1AED" w:rsidRDefault="006C1AED" w:rsidP="006C1AED">
      <w:pPr>
        <w:numPr>
          <w:ilvl w:val="2"/>
          <w:numId w:val="2"/>
        </w:numPr>
        <w:spacing w:after="120" w:line="240" w:lineRule="auto"/>
        <w:ind w:left="785"/>
        <w:jc w:val="both"/>
        <w:rPr>
          <w:rFonts w:ascii="Calibri" w:eastAsia="Times New Roman" w:hAnsi="Calibri" w:cs="Times New Roman"/>
          <w:lang w:bidi="en-US"/>
        </w:rPr>
      </w:pPr>
      <w:r w:rsidRPr="006C1AED">
        <w:rPr>
          <w:rFonts w:ascii="Arial" w:eastAsia="Times New Roman" w:hAnsi="Arial" w:cs="Arial"/>
          <w:lang w:bidi="en-US"/>
        </w:rPr>
        <w:t xml:space="preserve">Jeżeli w czasie obowiązywania gwarancji lub rękojmi w autobusach wystąpi usterka o charakterze masowym, Wykonawca jest zobowiązany do rozpoczęcia akcji serwisowej (usunięcia usterki) w stosunku do każdego autobusu, w czasie nie dłuższym niż 48 godzin od powiadomienia go przez Zamawiającego a zakończenie akcji serwisowej (usunięcia usterki) winno nastąpić do 7 dni od daty zgłoszenia. </w:t>
      </w:r>
    </w:p>
    <w:p w:rsidR="006C1AED" w:rsidRPr="006C1AED" w:rsidRDefault="006C1AED" w:rsidP="006C1AED">
      <w:pPr>
        <w:numPr>
          <w:ilvl w:val="2"/>
          <w:numId w:val="2"/>
        </w:numPr>
        <w:spacing w:after="120" w:line="240" w:lineRule="auto"/>
        <w:ind w:left="785"/>
        <w:jc w:val="both"/>
        <w:rPr>
          <w:rFonts w:ascii="Calibri" w:eastAsia="Times New Roman" w:hAnsi="Calibri" w:cs="Times New Roman"/>
          <w:lang w:bidi="en-US"/>
        </w:rPr>
      </w:pPr>
      <w:r w:rsidRPr="006C1AED">
        <w:rPr>
          <w:rFonts w:ascii="Arial" w:eastAsia="Times New Roman" w:hAnsi="Arial" w:cs="Arial"/>
          <w:lang w:bidi="en-US"/>
        </w:rPr>
        <w:t xml:space="preserve">Przez wystąpienie usterki o charakterze masowym rozumie się sytuację, w której wada lub usterka tego samego rodzaju wystąpi, w co najmniej </w:t>
      </w:r>
      <w:r w:rsidR="0095128E">
        <w:rPr>
          <w:rFonts w:ascii="Arial" w:eastAsia="Times New Roman" w:hAnsi="Arial" w:cs="Arial"/>
          <w:lang w:bidi="en-US"/>
        </w:rPr>
        <w:t>20</w:t>
      </w:r>
      <w:r w:rsidRPr="006C1AED">
        <w:rPr>
          <w:rFonts w:ascii="Arial" w:eastAsia="Times New Roman" w:hAnsi="Arial" w:cs="Arial"/>
          <w:lang w:bidi="en-US"/>
        </w:rPr>
        <w:t>% autobusów objętych umową.</w:t>
      </w:r>
    </w:p>
    <w:p w:rsidR="006C1AED" w:rsidRPr="006C1AED" w:rsidRDefault="006C1AED" w:rsidP="006C1AED">
      <w:pPr>
        <w:numPr>
          <w:ilvl w:val="2"/>
          <w:numId w:val="2"/>
        </w:numPr>
        <w:spacing w:after="120" w:line="240" w:lineRule="auto"/>
        <w:ind w:left="785"/>
        <w:jc w:val="both"/>
        <w:rPr>
          <w:rFonts w:ascii="Calibri" w:eastAsia="Times New Roman" w:hAnsi="Calibri" w:cs="Times New Roman"/>
          <w:lang w:bidi="en-US"/>
        </w:rPr>
      </w:pPr>
      <w:r w:rsidRPr="006C1AED">
        <w:rPr>
          <w:rFonts w:ascii="Arial" w:eastAsia="Times New Roman" w:hAnsi="Arial" w:cs="Arial"/>
          <w:lang w:bidi="en-US"/>
        </w:rPr>
        <w:t>Przez usterkę tego samego rodzaju przyjmuje się usterkę:</w:t>
      </w:r>
    </w:p>
    <w:p w:rsidR="006C1AED" w:rsidRPr="006C1AED" w:rsidRDefault="006C1AED" w:rsidP="00F935FD">
      <w:pPr>
        <w:numPr>
          <w:ilvl w:val="1"/>
          <w:numId w:val="1"/>
        </w:numPr>
        <w:spacing w:after="120" w:line="240" w:lineRule="auto"/>
        <w:ind w:left="1843" w:hanging="556"/>
        <w:jc w:val="both"/>
        <w:rPr>
          <w:rFonts w:ascii="Calibri" w:eastAsia="Times New Roman" w:hAnsi="Calibri" w:cs="Times New Roman"/>
          <w:lang w:bidi="en-US"/>
        </w:rPr>
      </w:pPr>
      <w:r w:rsidRPr="006C1AED">
        <w:rPr>
          <w:rFonts w:ascii="Arial" w:eastAsia="Times New Roman" w:hAnsi="Arial" w:cs="Arial"/>
          <w:lang w:bidi="en-US"/>
        </w:rPr>
        <w:t xml:space="preserve">konstrukcji nadwozia, podwozia, jej zespołów, układu napędowego łącznie z układem zewnętrznej obróbki spalin (jeśli taki będzie zamontowany), </w:t>
      </w:r>
    </w:p>
    <w:p w:rsidR="006C1AED" w:rsidRPr="006C1AED" w:rsidRDefault="006C1AED" w:rsidP="00F935FD">
      <w:pPr>
        <w:numPr>
          <w:ilvl w:val="1"/>
          <w:numId w:val="1"/>
        </w:numPr>
        <w:spacing w:after="120" w:line="240" w:lineRule="auto"/>
        <w:ind w:left="1843" w:hanging="556"/>
        <w:jc w:val="both"/>
        <w:rPr>
          <w:rFonts w:ascii="Calibri" w:eastAsia="Times New Roman" w:hAnsi="Calibri" w:cs="Times New Roman"/>
          <w:lang w:bidi="en-US"/>
        </w:rPr>
      </w:pPr>
      <w:r w:rsidRPr="006C1AED">
        <w:rPr>
          <w:rFonts w:ascii="Arial" w:eastAsia="Times New Roman" w:hAnsi="Arial" w:cs="Arial"/>
          <w:lang w:bidi="en-US"/>
        </w:rPr>
        <w:t xml:space="preserve">pokładowego, uszkodzenia powłok lakierniczych i zabezpieczenia antykorozyjnego, </w:t>
      </w:r>
    </w:p>
    <w:p w:rsidR="006C1AED" w:rsidRPr="006C1AED" w:rsidRDefault="006A34E0" w:rsidP="00F935FD">
      <w:pPr>
        <w:numPr>
          <w:ilvl w:val="1"/>
          <w:numId w:val="1"/>
        </w:numPr>
        <w:spacing w:after="120" w:line="240" w:lineRule="auto"/>
        <w:ind w:left="1843" w:hanging="556"/>
        <w:jc w:val="both"/>
        <w:rPr>
          <w:rFonts w:ascii="Calibri" w:eastAsia="Times New Roman" w:hAnsi="Calibri" w:cs="Times New Roman"/>
          <w:lang w:bidi="en-US"/>
        </w:rPr>
      </w:pPr>
      <w:r w:rsidRPr="006C1AED">
        <w:rPr>
          <w:rFonts w:ascii="Arial" w:eastAsia="Times New Roman" w:hAnsi="Arial" w:cs="Arial"/>
          <w:lang w:bidi="en-US"/>
        </w:rPr>
        <w:t xml:space="preserve">wyposażenia </w:t>
      </w:r>
      <w:r w:rsidR="006C1AED" w:rsidRPr="006C1AED">
        <w:rPr>
          <w:rFonts w:ascii="Arial" w:eastAsia="Times New Roman" w:hAnsi="Arial" w:cs="Arial"/>
          <w:lang w:bidi="en-US"/>
        </w:rPr>
        <w:t>systemów elektronicznych (</w:t>
      </w:r>
      <w:proofErr w:type="spellStart"/>
      <w:r w:rsidR="006C1AED" w:rsidRPr="006C1AED">
        <w:rPr>
          <w:rFonts w:ascii="Arial" w:eastAsia="Times New Roman" w:hAnsi="Arial" w:cs="Arial"/>
          <w:lang w:bidi="en-US"/>
        </w:rPr>
        <w:t>autokomputery</w:t>
      </w:r>
      <w:proofErr w:type="spellEnd"/>
      <w:r w:rsidR="006C1AED" w:rsidRPr="006C1AED">
        <w:rPr>
          <w:rFonts w:ascii="Arial" w:eastAsia="Times New Roman" w:hAnsi="Arial" w:cs="Arial"/>
          <w:lang w:bidi="en-US"/>
        </w:rPr>
        <w:t>, paneli sterujących, tablic informacyjnych zewnętrznych  i wewnętrznych, systemu monitoringu, kasowników, automatów biletowych, przygotowania i transmisji danych),</w:t>
      </w:r>
    </w:p>
    <w:p w:rsidR="006C1AED" w:rsidRPr="006C1AED" w:rsidRDefault="006C1AED" w:rsidP="006C1AED">
      <w:pPr>
        <w:numPr>
          <w:ilvl w:val="2"/>
          <w:numId w:val="2"/>
        </w:numPr>
        <w:spacing w:after="120" w:line="240" w:lineRule="auto"/>
        <w:ind w:left="785"/>
        <w:jc w:val="both"/>
        <w:rPr>
          <w:rFonts w:ascii="Calibri" w:eastAsia="Times New Roman" w:hAnsi="Calibri" w:cs="Times New Roman"/>
          <w:lang w:bidi="en-US"/>
        </w:rPr>
      </w:pPr>
      <w:bookmarkStart w:id="0" w:name="_GoBack"/>
      <w:r w:rsidRPr="006C1AED">
        <w:rPr>
          <w:rFonts w:ascii="Arial" w:eastAsia="Times New Roman" w:hAnsi="Arial" w:cs="Arial"/>
          <w:lang w:bidi="en-US"/>
        </w:rPr>
        <w:lastRenderedPageBreak/>
        <w:t xml:space="preserve">Wykonawca może na czas usuwania usterki dostarczyć autobus zastępczy o </w:t>
      </w:r>
      <w:bookmarkEnd w:id="0"/>
      <w:r w:rsidRPr="006C1AED">
        <w:rPr>
          <w:rFonts w:ascii="Arial" w:eastAsia="Times New Roman" w:hAnsi="Arial" w:cs="Arial"/>
          <w:lang w:bidi="en-US"/>
        </w:rPr>
        <w:t xml:space="preserve">parametrach odpowiadających parametrom autobusów objętych umową. Wszelkie odstępstwa parametrów autobusów zastępczych są dopuszczalne za zgodą Zamawiającego. </w:t>
      </w:r>
    </w:p>
    <w:p w:rsidR="006C1AED" w:rsidRPr="006C1AED" w:rsidRDefault="006C1AED" w:rsidP="006C1AED">
      <w:pPr>
        <w:numPr>
          <w:ilvl w:val="2"/>
          <w:numId w:val="2"/>
        </w:numPr>
        <w:spacing w:after="120" w:line="240" w:lineRule="auto"/>
        <w:ind w:left="785"/>
        <w:jc w:val="both"/>
        <w:rPr>
          <w:rFonts w:ascii="Calibri" w:eastAsia="Times New Roman" w:hAnsi="Calibri" w:cs="Times New Roman"/>
          <w:lang w:bidi="en-US"/>
        </w:rPr>
      </w:pPr>
      <w:r w:rsidRPr="006C1AED">
        <w:rPr>
          <w:rFonts w:ascii="Arial" w:eastAsia="Times New Roman" w:hAnsi="Arial" w:cs="Arial"/>
          <w:lang w:bidi="en-US"/>
        </w:rPr>
        <w:t>Wyłączenia z gwarancji jakości:</w:t>
      </w:r>
    </w:p>
    <w:p w:rsidR="006C1AED" w:rsidRPr="006C1AED" w:rsidRDefault="006C1AED" w:rsidP="006C1AED">
      <w:pPr>
        <w:spacing w:after="120" w:line="240" w:lineRule="auto"/>
        <w:ind w:left="1480"/>
        <w:jc w:val="both"/>
        <w:rPr>
          <w:rFonts w:ascii="Calibri" w:eastAsia="Times New Roman" w:hAnsi="Calibri" w:cs="Times New Roman"/>
          <w:lang w:bidi="en-US"/>
        </w:rPr>
      </w:pPr>
      <w:r w:rsidRPr="006C1AED">
        <w:rPr>
          <w:rFonts w:ascii="Calibri" w:eastAsia="Times New Roman" w:hAnsi="Calibri" w:cs="Times New Roman"/>
          <w:lang w:bidi="en-US"/>
        </w:rPr>
        <w:t>19.1  </w:t>
      </w:r>
      <w:r w:rsidRPr="006C1AED">
        <w:rPr>
          <w:rFonts w:ascii="Arial" w:eastAsia="Times New Roman" w:hAnsi="Arial" w:cs="Arial"/>
          <w:lang w:bidi="en-US"/>
        </w:rPr>
        <w:t>Z gwarancji jakości mogą być wyłączone następujące materiały eksploatacyjne:</w:t>
      </w:r>
    </w:p>
    <w:p w:rsidR="006C1AED" w:rsidRPr="006C1AED" w:rsidRDefault="006C1AED" w:rsidP="006C1AED">
      <w:pPr>
        <w:spacing w:after="120" w:line="240" w:lineRule="auto"/>
        <w:ind w:left="2340" w:hanging="500"/>
        <w:jc w:val="both"/>
        <w:rPr>
          <w:rFonts w:ascii="Calibri" w:eastAsia="Times New Roman" w:hAnsi="Calibri" w:cs="Times New Roman"/>
          <w:lang w:bidi="en-US"/>
        </w:rPr>
      </w:pPr>
      <w:r w:rsidRPr="006C1AED">
        <w:rPr>
          <w:rFonts w:ascii="Arial" w:eastAsia="Times New Roman" w:hAnsi="Arial" w:cs="Arial"/>
          <w:lang w:bidi="en-US"/>
        </w:rPr>
        <w:t>19.1.1.</w:t>
      </w:r>
      <w:r w:rsidRPr="006C1AED">
        <w:rPr>
          <w:rFonts w:ascii="Calibri" w:eastAsia="Times New Roman" w:hAnsi="Calibri" w:cs="Times New Roman"/>
          <w:lang w:bidi="en-US"/>
        </w:rPr>
        <w:t>     </w:t>
      </w:r>
      <w:r w:rsidRPr="006C1AED">
        <w:rPr>
          <w:rFonts w:ascii="Arial" w:eastAsia="Times New Roman" w:hAnsi="Arial" w:cs="Arial"/>
          <w:lang w:bidi="en-US"/>
        </w:rPr>
        <w:t>wkłady filtrów,</w:t>
      </w:r>
    </w:p>
    <w:p w:rsidR="006C1AED" w:rsidRPr="006C1AED" w:rsidRDefault="006C1AED" w:rsidP="006C1AED">
      <w:pPr>
        <w:spacing w:after="120" w:line="240" w:lineRule="auto"/>
        <w:ind w:left="2340" w:hanging="500"/>
        <w:jc w:val="both"/>
        <w:rPr>
          <w:rFonts w:ascii="Calibri" w:eastAsia="Times New Roman" w:hAnsi="Calibri" w:cs="Times New Roman"/>
          <w:lang w:bidi="en-US"/>
        </w:rPr>
      </w:pPr>
      <w:r w:rsidRPr="006C1AED">
        <w:rPr>
          <w:rFonts w:ascii="Arial" w:eastAsia="Times New Roman" w:hAnsi="Arial" w:cs="Arial"/>
          <w:lang w:bidi="en-US"/>
        </w:rPr>
        <w:t>19.1.2.</w:t>
      </w:r>
      <w:r w:rsidRPr="006C1AED">
        <w:rPr>
          <w:rFonts w:ascii="Calibri" w:eastAsia="Times New Roman" w:hAnsi="Calibri" w:cs="Times New Roman"/>
          <w:lang w:bidi="en-US"/>
        </w:rPr>
        <w:t>     </w:t>
      </w:r>
      <w:r w:rsidRPr="006C1AED">
        <w:rPr>
          <w:rFonts w:ascii="Arial" w:eastAsia="Times New Roman" w:hAnsi="Arial" w:cs="Arial"/>
          <w:lang w:bidi="en-US"/>
        </w:rPr>
        <w:t>płyny eksploatacyjne: olej silnikowy, oleje przekładniowy i hydrauliczny, płyn chłodzący, płyn do spryskiwacza</w:t>
      </w:r>
    </w:p>
    <w:p w:rsidR="006C1AED" w:rsidRPr="006C1AED" w:rsidRDefault="006C1AED" w:rsidP="006C1AED">
      <w:pPr>
        <w:spacing w:after="120" w:line="240" w:lineRule="auto"/>
        <w:ind w:left="2340" w:hanging="500"/>
        <w:jc w:val="both"/>
        <w:rPr>
          <w:rFonts w:ascii="Calibri" w:eastAsia="Times New Roman" w:hAnsi="Calibri" w:cs="Times New Roman"/>
          <w:lang w:bidi="en-US"/>
        </w:rPr>
      </w:pPr>
      <w:r w:rsidRPr="006C1AED">
        <w:rPr>
          <w:rFonts w:ascii="Arial" w:eastAsia="Times New Roman" w:hAnsi="Arial" w:cs="Arial"/>
          <w:lang w:bidi="en-US"/>
        </w:rPr>
        <w:t>19.1.3.</w:t>
      </w:r>
      <w:r w:rsidRPr="006C1AED">
        <w:rPr>
          <w:rFonts w:ascii="Calibri" w:eastAsia="Times New Roman" w:hAnsi="Calibri" w:cs="Times New Roman"/>
          <w:lang w:bidi="en-US"/>
        </w:rPr>
        <w:t>     </w:t>
      </w:r>
      <w:r w:rsidRPr="006C1AED">
        <w:rPr>
          <w:rFonts w:ascii="Arial" w:eastAsia="Times New Roman" w:hAnsi="Arial" w:cs="Arial"/>
          <w:lang w:bidi="en-US"/>
        </w:rPr>
        <w:t>smary.</w:t>
      </w:r>
    </w:p>
    <w:p w:rsidR="006C1AED" w:rsidRPr="006C1AED" w:rsidRDefault="006C1AED" w:rsidP="006C1AED">
      <w:pPr>
        <w:spacing w:after="120" w:line="240" w:lineRule="auto"/>
        <w:ind w:left="2340" w:hanging="500"/>
        <w:jc w:val="both"/>
        <w:rPr>
          <w:rFonts w:ascii="Calibri" w:eastAsia="Times New Roman" w:hAnsi="Calibri" w:cs="Times New Roman"/>
          <w:lang w:bidi="en-US"/>
        </w:rPr>
      </w:pPr>
      <w:r w:rsidRPr="006C1AED">
        <w:rPr>
          <w:rFonts w:ascii="Arial" w:eastAsia="Times New Roman" w:hAnsi="Arial" w:cs="Arial"/>
          <w:lang w:bidi="en-US"/>
        </w:rPr>
        <w:t>19.1.4.</w:t>
      </w:r>
      <w:r w:rsidRPr="006C1AED">
        <w:rPr>
          <w:rFonts w:ascii="Calibri" w:eastAsia="Times New Roman" w:hAnsi="Calibri" w:cs="Times New Roman"/>
          <w:lang w:bidi="en-US"/>
        </w:rPr>
        <w:t>     </w:t>
      </w:r>
      <w:r w:rsidRPr="006C1AED">
        <w:rPr>
          <w:rFonts w:ascii="Arial" w:eastAsia="Times New Roman" w:hAnsi="Arial" w:cs="Arial"/>
          <w:lang w:bidi="en-US"/>
        </w:rPr>
        <w:t xml:space="preserve"> szkło (szyby, lusterka) przy uszkodzeniach mechanicznych,</w:t>
      </w:r>
    </w:p>
    <w:p w:rsidR="006C1AED" w:rsidRPr="006C1AED" w:rsidRDefault="006C1AED" w:rsidP="006C1AED">
      <w:pPr>
        <w:spacing w:after="120" w:line="240" w:lineRule="auto"/>
        <w:ind w:left="1900" w:hanging="420"/>
        <w:jc w:val="both"/>
        <w:rPr>
          <w:rFonts w:ascii="Calibri" w:eastAsia="Times New Roman" w:hAnsi="Calibri" w:cs="Times New Roman"/>
          <w:lang w:bidi="en-US"/>
        </w:rPr>
      </w:pPr>
      <w:r w:rsidRPr="006C1AED">
        <w:rPr>
          <w:rFonts w:ascii="Arial" w:eastAsia="Times New Roman" w:hAnsi="Arial" w:cs="Arial"/>
          <w:lang w:bidi="en-US"/>
        </w:rPr>
        <w:t>19.2.</w:t>
      </w:r>
      <w:r w:rsidRPr="006C1AED">
        <w:rPr>
          <w:rFonts w:ascii="Calibri" w:eastAsia="Times New Roman" w:hAnsi="Calibri" w:cs="Times New Roman"/>
          <w:lang w:bidi="en-US"/>
        </w:rPr>
        <w:t>     </w:t>
      </w:r>
      <w:r w:rsidRPr="006C1AED">
        <w:rPr>
          <w:rFonts w:ascii="Arial" w:eastAsia="Times New Roman" w:hAnsi="Arial" w:cs="Arial"/>
          <w:lang w:bidi="en-US"/>
        </w:rPr>
        <w:t>Z gwarancji jakości wyłączone mogą być jedynie niżej wymienione części, które podczas eksploatacji autobusów zgodnie z ich przeznaczeniem, w warunkach zgodnych z instrukcją obsługi, ulegają normalnemu zużyciu. Za normalne uznaje się zużycie po uzyskaniu przebiegu lub czasu eksploatacji podanego odpowiednio poniżej:</w:t>
      </w:r>
    </w:p>
    <w:p w:rsidR="006C1AED" w:rsidRPr="006C1AED" w:rsidRDefault="006C1AED" w:rsidP="006C1AED">
      <w:pPr>
        <w:spacing w:after="120" w:line="240" w:lineRule="auto"/>
        <w:ind w:left="2340" w:hanging="500"/>
        <w:jc w:val="both"/>
        <w:rPr>
          <w:rFonts w:ascii="Calibri" w:eastAsia="Times New Roman" w:hAnsi="Calibri" w:cs="Times New Roman"/>
          <w:lang w:bidi="en-US"/>
        </w:rPr>
      </w:pPr>
      <w:r w:rsidRPr="006C1AED">
        <w:rPr>
          <w:rFonts w:ascii="Arial" w:eastAsia="Times New Roman" w:hAnsi="Arial" w:cs="Arial"/>
          <w:lang w:bidi="en-US"/>
        </w:rPr>
        <w:t>19.2.1.</w:t>
      </w:r>
      <w:r w:rsidRPr="006C1AED">
        <w:rPr>
          <w:rFonts w:ascii="Calibri" w:eastAsia="Times New Roman" w:hAnsi="Calibri" w:cs="Times New Roman"/>
          <w:lang w:bidi="en-US"/>
        </w:rPr>
        <w:t>     </w:t>
      </w:r>
      <w:r w:rsidRPr="006C1AED">
        <w:rPr>
          <w:rFonts w:ascii="Arial" w:eastAsia="Times New Roman" w:hAnsi="Arial" w:cs="Arial"/>
          <w:lang w:bidi="en-US"/>
        </w:rPr>
        <w:t>Bezpieczniki (bez limitu),</w:t>
      </w:r>
    </w:p>
    <w:p w:rsidR="006C1AED" w:rsidRPr="006C1AED" w:rsidRDefault="006C1AED" w:rsidP="006C1AED">
      <w:pPr>
        <w:spacing w:after="120" w:line="240" w:lineRule="auto"/>
        <w:ind w:left="2340" w:hanging="500"/>
        <w:jc w:val="both"/>
        <w:rPr>
          <w:rFonts w:ascii="Calibri" w:eastAsia="Times New Roman" w:hAnsi="Calibri" w:cs="Times New Roman"/>
          <w:lang w:bidi="en-US"/>
        </w:rPr>
      </w:pPr>
      <w:r w:rsidRPr="006C1AED">
        <w:rPr>
          <w:rFonts w:ascii="Arial" w:eastAsia="Times New Roman" w:hAnsi="Arial" w:cs="Arial"/>
          <w:lang w:bidi="en-US"/>
        </w:rPr>
        <w:t>19.2.2.</w:t>
      </w:r>
      <w:r w:rsidRPr="006C1AED">
        <w:rPr>
          <w:rFonts w:ascii="Calibri" w:eastAsia="Times New Roman" w:hAnsi="Calibri" w:cs="Times New Roman"/>
          <w:lang w:bidi="en-US"/>
        </w:rPr>
        <w:t>     </w:t>
      </w:r>
      <w:r w:rsidRPr="006C1AED">
        <w:rPr>
          <w:rFonts w:ascii="Arial" w:eastAsia="Times New Roman" w:hAnsi="Arial" w:cs="Arial"/>
          <w:lang w:bidi="en-US"/>
        </w:rPr>
        <w:t>Paski klinowe (nie mniej niż 60 000 km),</w:t>
      </w:r>
    </w:p>
    <w:p w:rsidR="006C1AED" w:rsidRPr="006C1AED" w:rsidRDefault="006C1AED" w:rsidP="006C1AED">
      <w:pPr>
        <w:spacing w:after="120" w:line="240" w:lineRule="auto"/>
        <w:ind w:left="2340" w:hanging="500"/>
        <w:jc w:val="both"/>
        <w:rPr>
          <w:rFonts w:ascii="Calibri" w:eastAsia="Times New Roman" w:hAnsi="Calibri" w:cs="Times New Roman"/>
          <w:lang w:bidi="en-US"/>
        </w:rPr>
      </w:pPr>
      <w:r w:rsidRPr="006C1AED">
        <w:rPr>
          <w:rFonts w:ascii="Arial" w:eastAsia="Times New Roman" w:hAnsi="Arial" w:cs="Arial"/>
          <w:lang w:bidi="en-US"/>
        </w:rPr>
        <w:t>19.2.3.</w:t>
      </w:r>
      <w:r w:rsidRPr="006C1AED">
        <w:rPr>
          <w:rFonts w:ascii="Calibri" w:eastAsia="Times New Roman" w:hAnsi="Calibri" w:cs="Times New Roman"/>
          <w:lang w:bidi="en-US"/>
        </w:rPr>
        <w:t>     </w:t>
      </w:r>
      <w:r w:rsidRPr="006C1AED">
        <w:rPr>
          <w:rFonts w:ascii="Arial" w:eastAsia="Times New Roman" w:hAnsi="Arial" w:cs="Arial"/>
          <w:lang w:bidi="en-US"/>
        </w:rPr>
        <w:t>Klocki, okładziny hamulcowe (nie mniej niż 60 000 km),</w:t>
      </w:r>
    </w:p>
    <w:p w:rsidR="006C1AED" w:rsidRPr="006C1AED" w:rsidRDefault="006C1AED" w:rsidP="006C1AED">
      <w:pPr>
        <w:spacing w:after="120" w:line="240" w:lineRule="auto"/>
        <w:ind w:left="2340" w:hanging="500"/>
        <w:jc w:val="both"/>
        <w:rPr>
          <w:rFonts w:ascii="Calibri" w:eastAsia="Times New Roman" w:hAnsi="Calibri" w:cs="Times New Roman"/>
          <w:lang w:bidi="en-US"/>
        </w:rPr>
      </w:pPr>
      <w:r w:rsidRPr="006C1AED">
        <w:rPr>
          <w:rFonts w:ascii="Arial" w:eastAsia="Times New Roman" w:hAnsi="Arial" w:cs="Arial"/>
          <w:lang w:bidi="en-US"/>
        </w:rPr>
        <w:t>19.2.4.</w:t>
      </w:r>
      <w:r w:rsidRPr="006C1AED">
        <w:rPr>
          <w:rFonts w:ascii="Calibri" w:eastAsia="Times New Roman" w:hAnsi="Calibri" w:cs="Times New Roman"/>
          <w:lang w:bidi="en-US"/>
        </w:rPr>
        <w:t>     </w:t>
      </w:r>
      <w:r w:rsidRPr="006C1AED">
        <w:rPr>
          <w:rFonts w:ascii="Arial" w:eastAsia="Times New Roman" w:hAnsi="Arial" w:cs="Arial"/>
          <w:lang w:bidi="en-US"/>
        </w:rPr>
        <w:t>Tarcze, bębny hamulcowe (nie mniej niż 120 000 km),</w:t>
      </w:r>
    </w:p>
    <w:p w:rsidR="006C1AED" w:rsidRPr="006C1AED" w:rsidRDefault="006C1AED" w:rsidP="006C1AED">
      <w:pPr>
        <w:spacing w:after="120" w:line="240" w:lineRule="auto"/>
        <w:ind w:left="2340" w:hanging="500"/>
        <w:jc w:val="both"/>
        <w:rPr>
          <w:rFonts w:ascii="Calibri" w:eastAsia="Times New Roman" w:hAnsi="Calibri" w:cs="Times New Roman"/>
          <w:lang w:bidi="en-US"/>
        </w:rPr>
      </w:pPr>
      <w:r w:rsidRPr="006C1AED">
        <w:rPr>
          <w:rFonts w:ascii="Arial" w:eastAsia="Times New Roman" w:hAnsi="Arial" w:cs="Arial"/>
          <w:lang w:bidi="en-US"/>
        </w:rPr>
        <w:t>19.2.5.</w:t>
      </w:r>
      <w:r w:rsidRPr="006C1AED">
        <w:rPr>
          <w:rFonts w:ascii="Calibri" w:eastAsia="Times New Roman" w:hAnsi="Calibri" w:cs="Times New Roman"/>
          <w:lang w:bidi="en-US"/>
        </w:rPr>
        <w:t>     </w:t>
      </w:r>
      <w:r w:rsidRPr="006C1AED">
        <w:rPr>
          <w:rFonts w:ascii="Arial" w:eastAsia="Times New Roman" w:hAnsi="Arial" w:cs="Arial"/>
          <w:lang w:bidi="en-US"/>
        </w:rPr>
        <w:t>Akumulatory (nie mniej niż 36 miesięcy eksploatacji),</w:t>
      </w:r>
    </w:p>
    <w:p w:rsidR="006C1AED" w:rsidRPr="006C1AED" w:rsidRDefault="006C1AED" w:rsidP="006C1AED">
      <w:pPr>
        <w:spacing w:after="120" w:line="240" w:lineRule="auto"/>
        <w:ind w:left="2340" w:hanging="500"/>
        <w:jc w:val="both"/>
        <w:rPr>
          <w:rFonts w:ascii="Calibri" w:eastAsia="Times New Roman" w:hAnsi="Calibri" w:cs="Times New Roman"/>
          <w:lang w:bidi="en-US"/>
        </w:rPr>
      </w:pPr>
      <w:r w:rsidRPr="006C1AED">
        <w:rPr>
          <w:rFonts w:ascii="Arial" w:eastAsia="Times New Roman" w:hAnsi="Arial" w:cs="Arial"/>
          <w:lang w:bidi="en-US"/>
        </w:rPr>
        <w:t>19.2.6.</w:t>
      </w:r>
      <w:r w:rsidRPr="006C1AED">
        <w:rPr>
          <w:rFonts w:ascii="Calibri" w:eastAsia="Times New Roman" w:hAnsi="Calibri" w:cs="Times New Roman"/>
          <w:lang w:bidi="en-US"/>
        </w:rPr>
        <w:t>     </w:t>
      </w:r>
      <w:r w:rsidRPr="006C1AED">
        <w:rPr>
          <w:rFonts w:ascii="Arial" w:eastAsia="Times New Roman" w:hAnsi="Arial" w:cs="Arial"/>
          <w:lang w:bidi="en-US"/>
        </w:rPr>
        <w:t>Ogumienie (nie mniej niż 150 000 km).</w:t>
      </w:r>
    </w:p>
    <w:p w:rsidR="006C1AED" w:rsidRPr="006C1AED" w:rsidRDefault="006C1AED" w:rsidP="006C1AED">
      <w:pPr>
        <w:spacing w:after="120" w:line="240" w:lineRule="auto"/>
        <w:ind w:left="2340" w:hanging="500"/>
        <w:jc w:val="both"/>
        <w:rPr>
          <w:rFonts w:ascii="Calibri" w:eastAsia="Times New Roman" w:hAnsi="Calibri" w:cs="Times New Roman"/>
          <w:lang w:bidi="en-US"/>
        </w:rPr>
      </w:pPr>
      <w:r w:rsidRPr="006C1AED">
        <w:rPr>
          <w:rFonts w:ascii="Arial" w:eastAsia="Times New Roman" w:hAnsi="Arial" w:cs="Arial"/>
          <w:lang w:bidi="en-US"/>
        </w:rPr>
        <w:t>19.2.7.</w:t>
      </w:r>
      <w:r w:rsidRPr="006C1AED">
        <w:rPr>
          <w:rFonts w:ascii="Calibri" w:eastAsia="Times New Roman" w:hAnsi="Calibri" w:cs="Times New Roman"/>
          <w:lang w:bidi="en-US"/>
        </w:rPr>
        <w:t>     </w:t>
      </w:r>
      <w:r w:rsidRPr="006C1AED">
        <w:rPr>
          <w:rFonts w:ascii="Arial" w:eastAsia="Times New Roman" w:hAnsi="Arial" w:cs="Arial"/>
          <w:lang w:bidi="en-US"/>
        </w:rPr>
        <w:t>Pióra wycieraczek (nie mniej niż 10 m-</w:t>
      </w:r>
      <w:proofErr w:type="spellStart"/>
      <w:r w:rsidRPr="006C1AED">
        <w:rPr>
          <w:rFonts w:ascii="Arial" w:eastAsia="Times New Roman" w:hAnsi="Arial" w:cs="Arial"/>
          <w:lang w:bidi="en-US"/>
        </w:rPr>
        <w:t>cy</w:t>
      </w:r>
      <w:proofErr w:type="spellEnd"/>
      <w:r w:rsidRPr="006C1AED">
        <w:rPr>
          <w:rFonts w:ascii="Arial" w:eastAsia="Times New Roman" w:hAnsi="Arial" w:cs="Arial"/>
          <w:lang w:bidi="en-US"/>
        </w:rPr>
        <w:t>)</w:t>
      </w:r>
    </w:p>
    <w:p w:rsidR="006C1AED" w:rsidRPr="006C1AED" w:rsidRDefault="006C1AED" w:rsidP="006C1AED">
      <w:pPr>
        <w:spacing w:after="120" w:line="240" w:lineRule="auto"/>
        <w:rPr>
          <w:rFonts w:ascii="Calibri" w:eastAsia="Times New Roman" w:hAnsi="Calibri" w:cs="Times New Roman"/>
          <w:lang w:bidi="en-US"/>
        </w:rPr>
      </w:pPr>
      <w:r w:rsidRPr="006C1AED">
        <w:rPr>
          <w:rFonts w:ascii="Calibri" w:eastAsia="Times New Roman" w:hAnsi="Calibri" w:cs="Times New Roman"/>
          <w:lang w:bidi="en-US"/>
        </w:rPr>
        <w:t> </w:t>
      </w:r>
    </w:p>
    <w:p w:rsidR="006C1AED" w:rsidRPr="006C1AED" w:rsidRDefault="006C1AED" w:rsidP="006C1AED">
      <w:pPr>
        <w:spacing w:after="120" w:line="240" w:lineRule="auto"/>
        <w:ind w:left="1960" w:hanging="280"/>
        <w:jc w:val="both"/>
        <w:rPr>
          <w:rFonts w:ascii="Calibri" w:eastAsia="Times New Roman" w:hAnsi="Calibri" w:cs="Times New Roman"/>
          <w:lang w:bidi="en-US"/>
        </w:rPr>
      </w:pPr>
      <w:r w:rsidRPr="006C1AED">
        <w:rPr>
          <w:rFonts w:ascii="Calibri" w:eastAsia="Times New Roman" w:hAnsi="Calibri" w:cs="Times New Roman"/>
          <w:lang w:bidi="en-US"/>
        </w:rPr>
        <w:t> </w:t>
      </w:r>
      <w:r w:rsidRPr="006C1AED">
        <w:rPr>
          <w:rFonts w:ascii="Arial" w:eastAsia="Times New Roman" w:hAnsi="Arial" w:cs="Arial"/>
          <w:b/>
          <w:bCs/>
          <w:lang w:bidi="en-US"/>
        </w:rPr>
        <w:t>II.</w:t>
      </w:r>
      <w:r w:rsidRPr="006C1AED">
        <w:rPr>
          <w:rFonts w:ascii="Calibri" w:eastAsia="Times New Roman" w:hAnsi="Calibri" w:cs="Times New Roman"/>
          <w:lang w:bidi="en-US"/>
        </w:rPr>
        <w:t>     </w:t>
      </w:r>
      <w:r w:rsidRPr="006C1AED">
        <w:rPr>
          <w:rFonts w:ascii="Arial" w:eastAsia="Times New Roman" w:hAnsi="Arial" w:cs="Arial"/>
          <w:b/>
          <w:bCs/>
          <w:lang w:bidi="en-US"/>
        </w:rPr>
        <w:t>SZKOLENIA</w:t>
      </w:r>
    </w:p>
    <w:p w:rsidR="006C1AED" w:rsidRPr="006C1AED" w:rsidRDefault="006C1AED" w:rsidP="006C1AED">
      <w:pPr>
        <w:spacing w:after="120" w:line="240" w:lineRule="auto"/>
        <w:ind w:left="1480" w:hanging="360"/>
        <w:jc w:val="both"/>
        <w:rPr>
          <w:rFonts w:ascii="Calibri" w:eastAsia="Times New Roman" w:hAnsi="Calibri" w:cs="Times New Roman"/>
          <w:lang w:bidi="en-US"/>
        </w:rPr>
      </w:pPr>
      <w:r w:rsidRPr="006C1AED">
        <w:rPr>
          <w:rFonts w:ascii="Arial" w:eastAsia="Times New Roman" w:hAnsi="Arial" w:cs="Arial"/>
          <w:lang w:bidi="en-US"/>
        </w:rPr>
        <w:t>1.</w:t>
      </w:r>
      <w:r w:rsidRPr="006C1AED">
        <w:rPr>
          <w:rFonts w:ascii="Calibri" w:eastAsia="Times New Roman" w:hAnsi="Calibri" w:cs="Times New Roman"/>
          <w:lang w:bidi="en-US"/>
        </w:rPr>
        <w:t>     </w:t>
      </w:r>
      <w:r w:rsidRPr="006C1AED">
        <w:rPr>
          <w:rFonts w:ascii="Arial" w:eastAsia="Times New Roman" w:hAnsi="Arial" w:cs="Arial"/>
          <w:lang w:bidi="en-US"/>
        </w:rPr>
        <w:t xml:space="preserve">Wykonawca jest zobowiązany na własny koszt (wynagrodzenie zostało uwzględnione w ceny oferty) przeszkolić </w:t>
      </w:r>
    </w:p>
    <w:p w:rsidR="006C1AED" w:rsidRPr="006C1AED" w:rsidRDefault="006C1AED" w:rsidP="00F935FD">
      <w:pPr>
        <w:spacing w:after="120" w:line="240" w:lineRule="auto"/>
        <w:ind w:left="1701" w:hanging="360"/>
        <w:jc w:val="both"/>
        <w:rPr>
          <w:rFonts w:ascii="Calibri" w:eastAsia="Times New Roman" w:hAnsi="Calibri" w:cs="Times New Roman"/>
          <w:lang w:bidi="en-US"/>
        </w:rPr>
      </w:pPr>
      <w:r w:rsidRPr="006C1AED">
        <w:rPr>
          <w:rFonts w:ascii="Arial" w:eastAsia="Times New Roman" w:hAnsi="Arial" w:cs="Arial"/>
          <w:lang w:bidi="en-US"/>
        </w:rPr>
        <w:t>a.</w:t>
      </w:r>
      <w:r w:rsidRPr="006C1AED">
        <w:rPr>
          <w:rFonts w:ascii="Calibri" w:eastAsia="Times New Roman" w:hAnsi="Calibri" w:cs="Times New Roman"/>
          <w:lang w:bidi="en-US"/>
        </w:rPr>
        <w:t>   </w:t>
      </w:r>
      <w:r w:rsidRPr="006C1AED">
        <w:rPr>
          <w:rFonts w:ascii="Arial" w:eastAsia="Times New Roman" w:hAnsi="Arial" w:cs="Arial"/>
          <w:lang w:bidi="en-US"/>
        </w:rPr>
        <w:t xml:space="preserve">kierowców, w terminie </w:t>
      </w:r>
      <w:r w:rsidRPr="006C1AED">
        <w:rPr>
          <w:rFonts w:ascii="Arial" w:eastAsia="Times New Roman" w:hAnsi="Arial" w:cs="Arial"/>
          <w:u w:val="single"/>
          <w:lang w:bidi="en-US"/>
        </w:rPr>
        <w:t>przed odbiorem pierwszego autobusu</w:t>
      </w:r>
      <w:r w:rsidRPr="006C1AED">
        <w:rPr>
          <w:rFonts w:ascii="Arial" w:eastAsia="Times New Roman" w:hAnsi="Arial" w:cs="Arial"/>
          <w:lang w:bidi="en-US"/>
        </w:rPr>
        <w:t xml:space="preserve"> w ilości wskazanej przez Zamawiającego, nie więcej niż 20 osób, a kolejne 20 osób przed odbiorem ostatniego autobusu, w zakresie zasad eksploatowania dostarczanych autobusów,  </w:t>
      </w:r>
    </w:p>
    <w:p w:rsidR="006C1AED" w:rsidRPr="006C1AED" w:rsidRDefault="006C1AED" w:rsidP="006C1AED">
      <w:pPr>
        <w:spacing w:after="120" w:line="240" w:lineRule="auto"/>
        <w:ind w:left="1776" w:hanging="360"/>
        <w:jc w:val="both"/>
        <w:rPr>
          <w:rFonts w:ascii="Calibri" w:eastAsia="Times New Roman" w:hAnsi="Calibri" w:cs="Times New Roman"/>
          <w:lang w:bidi="en-US"/>
        </w:rPr>
      </w:pPr>
      <w:r w:rsidRPr="006C1AED">
        <w:rPr>
          <w:rFonts w:ascii="Arial" w:eastAsia="Times New Roman" w:hAnsi="Arial" w:cs="Arial"/>
          <w:lang w:bidi="en-US"/>
        </w:rPr>
        <w:t>b. personel zaplecza technicznego, w terminie przed</w:t>
      </w:r>
      <w:r w:rsidRPr="006C1AED">
        <w:rPr>
          <w:rFonts w:ascii="Arial" w:eastAsia="Times New Roman" w:hAnsi="Arial" w:cs="Arial"/>
          <w:u w:val="single"/>
          <w:lang w:bidi="en-US"/>
        </w:rPr>
        <w:t xml:space="preserve"> odbiorem pierwszego autobusu</w:t>
      </w:r>
      <w:r w:rsidRPr="006C1AED">
        <w:rPr>
          <w:rFonts w:ascii="Arial" w:eastAsia="Times New Roman" w:hAnsi="Arial" w:cs="Arial"/>
          <w:lang w:bidi="en-US"/>
        </w:rPr>
        <w:t xml:space="preserve">,  w ilości wskazanej przez Zamawiającego, nie więcej niż 10 osób, a kolejne 15 osób </w:t>
      </w:r>
      <w:r w:rsidRPr="006C1AED">
        <w:rPr>
          <w:rFonts w:ascii="Arial" w:eastAsia="Times New Roman" w:hAnsi="Arial" w:cs="Arial"/>
          <w:u w:val="single"/>
          <w:lang w:bidi="en-US"/>
        </w:rPr>
        <w:t>przed odbiorem ostatniego autobusu</w:t>
      </w:r>
      <w:r w:rsidRPr="006C1AED">
        <w:rPr>
          <w:rFonts w:ascii="Arial" w:eastAsia="Times New Roman" w:hAnsi="Arial" w:cs="Arial"/>
          <w:lang w:bidi="en-US"/>
        </w:rPr>
        <w:t xml:space="preserve"> w zakresie zasad prawidłowej obsługi i naprawy dostarczonych pojazdów.</w:t>
      </w:r>
    </w:p>
    <w:p w:rsidR="006C1AED" w:rsidRPr="006C1AED" w:rsidRDefault="006C1AED" w:rsidP="006C1AED">
      <w:pPr>
        <w:spacing w:after="120" w:line="240" w:lineRule="auto"/>
        <w:ind w:left="1480" w:hanging="360"/>
        <w:jc w:val="both"/>
        <w:rPr>
          <w:rFonts w:ascii="Arial" w:eastAsia="Times New Roman" w:hAnsi="Arial" w:cs="Arial"/>
          <w:lang w:bidi="en-US"/>
        </w:rPr>
      </w:pPr>
      <w:r w:rsidRPr="006C1AED">
        <w:rPr>
          <w:rFonts w:ascii="Arial" w:eastAsia="Times New Roman" w:hAnsi="Arial" w:cs="Arial"/>
          <w:lang w:bidi="en-US"/>
        </w:rPr>
        <w:t>2.</w:t>
      </w:r>
      <w:r w:rsidRPr="006C1AED">
        <w:rPr>
          <w:rFonts w:ascii="Calibri" w:eastAsia="Times New Roman" w:hAnsi="Calibri" w:cs="Times New Roman"/>
          <w:lang w:bidi="en-US"/>
        </w:rPr>
        <w:t>     </w:t>
      </w:r>
      <w:r w:rsidRPr="006C1AED">
        <w:rPr>
          <w:rFonts w:ascii="Arial" w:eastAsia="Times New Roman" w:hAnsi="Arial" w:cs="Arial"/>
          <w:lang w:bidi="en-US"/>
        </w:rPr>
        <w:t>Miejscem przeprowadzenia szkoleń jest siedziba Zamawiającego.</w:t>
      </w:r>
    </w:p>
    <w:p w:rsidR="006C1AED" w:rsidRPr="006C1AED" w:rsidRDefault="006C1AED" w:rsidP="006C1AED">
      <w:pPr>
        <w:spacing w:after="120" w:line="240" w:lineRule="auto"/>
        <w:ind w:left="1480" w:hanging="360"/>
        <w:jc w:val="both"/>
        <w:rPr>
          <w:rFonts w:ascii="Calibri" w:eastAsia="Times New Roman" w:hAnsi="Calibri" w:cs="Times New Roman"/>
          <w:lang w:bidi="en-US"/>
        </w:rPr>
      </w:pPr>
    </w:p>
    <w:p w:rsidR="006C1AED" w:rsidRPr="006C1AED" w:rsidRDefault="006C1AED" w:rsidP="006C1AED">
      <w:pPr>
        <w:spacing w:after="120" w:line="240" w:lineRule="auto"/>
        <w:ind w:left="1960" w:hanging="280"/>
        <w:jc w:val="both"/>
        <w:rPr>
          <w:rFonts w:ascii="Calibri" w:eastAsia="Times New Roman" w:hAnsi="Calibri" w:cs="Times New Roman"/>
          <w:lang w:bidi="en-US"/>
        </w:rPr>
      </w:pPr>
      <w:r w:rsidRPr="006C1AED">
        <w:rPr>
          <w:rFonts w:ascii="Calibri" w:eastAsia="Times New Roman" w:hAnsi="Calibri" w:cs="Times New Roman"/>
          <w:lang w:bidi="en-US"/>
        </w:rPr>
        <w:t> </w:t>
      </w:r>
      <w:r w:rsidRPr="006C1AED">
        <w:rPr>
          <w:rFonts w:ascii="Arial" w:eastAsia="Times New Roman" w:hAnsi="Arial" w:cs="Arial"/>
          <w:b/>
          <w:bCs/>
          <w:lang w:bidi="en-US"/>
        </w:rPr>
        <w:t>III.</w:t>
      </w:r>
      <w:r w:rsidRPr="006C1AED">
        <w:rPr>
          <w:rFonts w:ascii="Calibri" w:eastAsia="Times New Roman" w:hAnsi="Calibri" w:cs="Times New Roman"/>
          <w:lang w:bidi="en-US"/>
        </w:rPr>
        <w:t>     </w:t>
      </w:r>
      <w:r w:rsidRPr="006C1AED">
        <w:rPr>
          <w:rFonts w:ascii="Arial" w:eastAsia="Times New Roman" w:hAnsi="Arial" w:cs="Arial"/>
          <w:b/>
          <w:bCs/>
          <w:lang w:bidi="en-US"/>
        </w:rPr>
        <w:t>DOKUMENTACJA, OPROGRAMOWANIE</w:t>
      </w:r>
    </w:p>
    <w:p w:rsidR="006C1AED" w:rsidRPr="006C1AED" w:rsidRDefault="006C1AED" w:rsidP="006C1AED">
      <w:pPr>
        <w:spacing w:after="120" w:line="240" w:lineRule="auto"/>
        <w:ind w:left="1480" w:hanging="360"/>
        <w:jc w:val="both"/>
        <w:rPr>
          <w:rFonts w:ascii="Calibri" w:eastAsia="Times New Roman" w:hAnsi="Calibri" w:cs="Times New Roman"/>
          <w:lang w:bidi="en-US"/>
        </w:rPr>
      </w:pPr>
      <w:r w:rsidRPr="006C1AED">
        <w:rPr>
          <w:rFonts w:ascii="Arial" w:eastAsia="Times New Roman" w:hAnsi="Arial" w:cs="Arial"/>
          <w:lang w:bidi="en-US"/>
        </w:rPr>
        <w:t>1.</w:t>
      </w:r>
      <w:r w:rsidRPr="006C1AED">
        <w:rPr>
          <w:rFonts w:ascii="Calibri" w:eastAsia="Times New Roman" w:hAnsi="Calibri" w:cs="Times New Roman"/>
          <w:lang w:bidi="en-US"/>
        </w:rPr>
        <w:t>     </w:t>
      </w:r>
      <w:r w:rsidRPr="006C1AED">
        <w:rPr>
          <w:rFonts w:ascii="Arial" w:eastAsia="Times New Roman" w:hAnsi="Arial" w:cs="Arial"/>
          <w:lang w:bidi="en-US"/>
        </w:rPr>
        <w:t>Wykonawca, w ramach dostawy autobusów jest zobowiązany do dostarczenia bez dodatkowych opłat (wynagrodzenie zostało uwzględnione w cenie oferty), sporządzoną w języku polskim następującą dokumentację techniczną i oprogramowanie:</w:t>
      </w:r>
    </w:p>
    <w:p w:rsidR="006C1AED" w:rsidRPr="006C1AED" w:rsidRDefault="006C1AED" w:rsidP="006C1AED">
      <w:pPr>
        <w:spacing w:after="120" w:line="240" w:lineRule="auto"/>
        <w:ind w:left="1820" w:hanging="700"/>
        <w:rPr>
          <w:rFonts w:ascii="Calibri" w:eastAsia="Times New Roman" w:hAnsi="Calibri" w:cs="Times New Roman"/>
          <w:lang w:bidi="en-US"/>
        </w:rPr>
      </w:pPr>
      <w:r w:rsidRPr="006C1AED">
        <w:rPr>
          <w:rFonts w:ascii="Arial" w:eastAsia="Times New Roman" w:hAnsi="Arial" w:cs="Arial"/>
          <w:lang w:bidi="en-US"/>
        </w:rPr>
        <w:lastRenderedPageBreak/>
        <w:t>a.</w:t>
      </w:r>
      <w:r w:rsidRPr="006C1AED">
        <w:rPr>
          <w:rFonts w:ascii="Calibri" w:eastAsia="Times New Roman" w:hAnsi="Calibri" w:cs="Times New Roman"/>
          <w:lang w:bidi="en-US"/>
        </w:rPr>
        <w:t>     </w:t>
      </w:r>
      <w:r w:rsidRPr="006C1AED">
        <w:rPr>
          <w:rFonts w:ascii="Arial" w:eastAsia="Times New Roman" w:hAnsi="Arial" w:cs="Arial"/>
          <w:lang w:bidi="en-US"/>
        </w:rPr>
        <w:t>niezbędne dokumenty wymagane do zarejestrowania pojazdów w Polsce,</w:t>
      </w:r>
    </w:p>
    <w:p w:rsidR="006C1AED" w:rsidRPr="006C1AED" w:rsidRDefault="006C1AED" w:rsidP="006C1AED">
      <w:pPr>
        <w:spacing w:after="120" w:line="240" w:lineRule="auto"/>
        <w:ind w:left="1820" w:hanging="700"/>
        <w:jc w:val="both"/>
        <w:rPr>
          <w:rFonts w:ascii="Calibri" w:eastAsia="Times New Roman" w:hAnsi="Calibri" w:cs="Times New Roman"/>
          <w:lang w:bidi="en-US"/>
        </w:rPr>
      </w:pPr>
      <w:r w:rsidRPr="006C1AED">
        <w:rPr>
          <w:rFonts w:ascii="Arial" w:eastAsia="Times New Roman" w:hAnsi="Arial" w:cs="Arial"/>
          <w:lang w:bidi="en-US"/>
        </w:rPr>
        <w:t>b.</w:t>
      </w:r>
      <w:r w:rsidRPr="006C1AED">
        <w:rPr>
          <w:rFonts w:ascii="Calibri" w:eastAsia="Times New Roman" w:hAnsi="Calibri" w:cs="Times New Roman"/>
          <w:lang w:bidi="en-US"/>
        </w:rPr>
        <w:t>     </w:t>
      </w:r>
      <w:r w:rsidRPr="006C1AED">
        <w:rPr>
          <w:rFonts w:ascii="Arial" w:eastAsia="Times New Roman" w:hAnsi="Arial" w:cs="Arial"/>
          <w:lang w:bidi="en-US"/>
        </w:rPr>
        <w:t>dokumentację użytkowania dla kierowcy w wersji papierowej w ilości 3 sztuki/1autobus,</w:t>
      </w:r>
    </w:p>
    <w:p w:rsidR="006C1AED" w:rsidRPr="006C1AED" w:rsidRDefault="006C1AED" w:rsidP="006C1AED">
      <w:pPr>
        <w:spacing w:after="120" w:line="240" w:lineRule="auto"/>
        <w:ind w:left="1820" w:hanging="700"/>
        <w:jc w:val="both"/>
        <w:rPr>
          <w:rFonts w:ascii="Calibri" w:eastAsia="Times New Roman" w:hAnsi="Calibri" w:cs="Times New Roman"/>
          <w:lang w:bidi="en-US"/>
        </w:rPr>
      </w:pPr>
      <w:r w:rsidRPr="006C1AED">
        <w:rPr>
          <w:rFonts w:ascii="Arial" w:eastAsia="Times New Roman" w:hAnsi="Arial" w:cs="Arial"/>
          <w:lang w:bidi="en-US"/>
        </w:rPr>
        <w:t>c.</w:t>
      </w:r>
      <w:r w:rsidRPr="006C1AED">
        <w:rPr>
          <w:rFonts w:ascii="Calibri" w:eastAsia="Times New Roman" w:hAnsi="Calibri" w:cs="Times New Roman"/>
          <w:lang w:bidi="en-US"/>
        </w:rPr>
        <w:t>     </w:t>
      </w:r>
      <w:r w:rsidRPr="006C1AED">
        <w:rPr>
          <w:rFonts w:ascii="Arial" w:eastAsia="Times New Roman" w:hAnsi="Arial" w:cs="Arial"/>
          <w:lang w:bidi="en-US"/>
        </w:rPr>
        <w:t>dokumentację techniczną dotyczącą obsługi i naprawy autobusów i jego podzespołów – 3 komplety w wersji papierowej oraz w wersji elektronicznej, a w przypadku gdy dokumentacja techniczna autobusu będzie aktualizowana w formie elektronicznej on-line, Wykonawca musi zapewnić Zamawiającemu pełny do niej bezpłatny dostęp do serwisu przez okres objęty umową,</w:t>
      </w:r>
    </w:p>
    <w:p w:rsidR="006C1AED" w:rsidRPr="006C1AED" w:rsidRDefault="006C1AED" w:rsidP="006C1AED">
      <w:pPr>
        <w:spacing w:after="120" w:line="240" w:lineRule="auto"/>
        <w:ind w:left="1820" w:hanging="700"/>
        <w:jc w:val="both"/>
        <w:rPr>
          <w:rFonts w:ascii="Calibri" w:eastAsia="Times New Roman" w:hAnsi="Calibri" w:cs="Times New Roman"/>
          <w:lang w:bidi="en-US"/>
        </w:rPr>
      </w:pPr>
      <w:r w:rsidRPr="006C1AED">
        <w:rPr>
          <w:rFonts w:ascii="Arial" w:eastAsia="Times New Roman" w:hAnsi="Arial" w:cs="Arial"/>
          <w:lang w:bidi="en-US"/>
        </w:rPr>
        <w:t>d.</w:t>
      </w:r>
      <w:r w:rsidRPr="006C1AED">
        <w:rPr>
          <w:rFonts w:ascii="Calibri" w:eastAsia="Times New Roman" w:hAnsi="Calibri" w:cs="Times New Roman"/>
          <w:lang w:bidi="en-US"/>
        </w:rPr>
        <w:t>     </w:t>
      </w:r>
      <w:r w:rsidRPr="006C1AED">
        <w:rPr>
          <w:rFonts w:ascii="Arial" w:eastAsia="Times New Roman" w:hAnsi="Arial" w:cs="Arial"/>
          <w:lang w:bidi="en-US"/>
        </w:rPr>
        <w:t xml:space="preserve">pełny katalog części zamiennych autobusu 2 sztuki w wersji papierowej oraz w wersji elektronicznej, a w przypadku, gdy dokumentacja techniczna autobusu będzie aktualizowana w formie elektronicznej on </w:t>
      </w:r>
      <w:proofErr w:type="spellStart"/>
      <w:r w:rsidRPr="006C1AED">
        <w:rPr>
          <w:rFonts w:ascii="Arial" w:eastAsia="Times New Roman" w:hAnsi="Arial" w:cs="Arial"/>
          <w:lang w:bidi="en-US"/>
        </w:rPr>
        <w:t>line</w:t>
      </w:r>
      <w:proofErr w:type="spellEnd"/>
      <w:r w:rsidRPr="006C1AED">
        <w:rPr>
          <w:rFonts w:ascii="Arial" w:eastAsia="Times New Roman" w:hAnsi="Arial" w:cs="Arial"/>
          <w:lang w:bidi="en-US"/>
        </w:rPr>
        <w:t>, Wykonawca musi zapewnić Zamawiającemu pełny do niej bezpłatny dostęp do serwisu przez okres objęty umową,</w:t>
      </w:r>
    </w:p>
    <w:p w:rsidR="006C1AED" w:rsidRPr="006C1AED" w:rsidRDefault="006C1AED" w:rsidP="006C1AED">
      <w:pPr>
        <w:spacing w:after="120" w:line="240" w:lineRule="auto"/>
        <w:ind w:left="1820" w:hanging="700"/>
        <w:jc w:val="both"/>
        <w:rPr>
          <w:rFonts w:ascii="Calibri" w:eastAsia="Times New Roman" w:hAnsi="Calibri" w:cs="Times New Roman"/>
          <w:lang w:bidi="en-US"/>
        </w:rPr>
      </w:pPr>
      <w:r w:rsidRPr="006C1AED">
        <w:rPr>
          <w:rFonts w:ascii="Arial" w:eastAsia="Times New Roman" w:hAnsi="Arial" w:cs="Arial"/>
          <w:lang w:bidi="en-US"/>
        </w:rPr>
        <w:t>e.</w:t>
      </w:r>
      <w:r w:rsidRPr="006C1AED">
        <w:rPr>
          <w:rFonts w:ascii="Calibri" w:eastAsia="Times New Roman" w:hAnsi="Calibri" w:cs="Times New Roman"/>
          <w:lang w:bidi="en-US"/>
        </w:rPr>
        <w:t>     </w:t>
      </w:r>
      <w:r w:rsidRPr="006C1AED">
        <w:rPr>
          <w:rFonts w:ascii="Arial" w:eastAsia="Times New Roman" w:hAnsi="Arial" w:cs="Arial"/>
          <w:lang w:bidi="en-US"/>
        </w:rPr>
        <w:t>schematy układu pneumatycznego, ogrzewania, chłodzenia, klimatyzacji, zawieszenia, smarowania, hydraulicznego, napędowego, i instalacji elektrycznej autobusu wraz z wykazem elementów – 2 komplety,</w:t>
      </w:r>
    </w:p>
    <w:p w:rsidR="006C1AED" w:rsidRPr="006C1AED" w:rsidRDefault="006C1AED" w:rsidP="006C1AED">
      <w:pPr>
        <w:spacing w:after="120" w:line="240" w:lineRule="auto"/>
        <w:ind w:left="1820" w:hanging="700"/>
        <w:jc w:val="both"/>
        <w:rPr>
          <w:rFonts w:ascii="Calibri" w:eastAsia="Times New Roman" w:hAnsi="Calibri" w:cs="Times New Roman"/>
          <w:lang w:bidi="en-US"/>
        </w:rPr>
      </w:pPr>
      <w:r w:rsidRPr="006C1AED">
        <w:rPr>
          <w:rFonts w:ascii="Arial" w:eastAsia="Times New Roman" w:hAnsi="Arial" w:cs="Arial"/>
          <w:lang w:bidi="en-US"/>
        </w:rPr>
        <w:t>f.</w:t>
      </w:r>
      <w:r w:rsidRPr="006C1AED">
        <w:rPr>
          <w:rFonts w:ascii="Calibri" w:eastAsia="Times New Roman" w:hAnsi="Calibri" w:cs="Times New Roman"/>
          <w:lang w:bidi="en-US"/>
        </w:rPr>
        <w:t>     </w:t>
      </w:r>
      <w:r w:rsidRPr="006C1AED">
        <w:rPr>
          <w:rFonts w:ascii="Arial" w:eastAsia="Times New Roman" w:hAnsi="Arial" w:cs="Arial"/>
          <w:lang w:bidi="en-US"/>
        </w:rPr>
        <w:t>szczegółowe rysunki rozplanowania przestrzeni pasażerskiej wraz z zaznaczeniem istotnych miejsc dla świadczonych usług - 2 komplety,</w:t>
      </w:r>
    </w:p>
    <w:p w:rsidR="006C1AED" w:rsidRPr="006C1AED" w:rsidRDefault="006C1AED" w:rsidP="006C1AED">
      <w:pPr>
        <w:spacing w:after="120" w:line="240" w:lineRule="auto"/>
        <w:ind w:left="1820" w:hanging="700"/>
        <w:jc w:val="both"/>
        <w:rPr>
          <w:rFonts w:ascii="Calibri" w:eastAsia="Times New Roman" w:hAnsi="Calibri" w:cs="Times New Roman"/>
          <w:lang w:bidi="en-US"/>
        </w:rPr>
      </w:pPr>
      <w:r w:rsidRPr="006C1AED">
        <w:rPr>
          <w:rFonts w:ascii="Arial" w:eastAsia="Times New Roman" w:hAnsi="Arial" w:cs="Arial"/>
          <w:lang w:bidi="en-US"/>
        </w:rPr>
        <w:t>g.</w:t>
      </w:r>
      <w:r w:rsidRPr="006C1AED">
        <w:rPr>
          <w:rFonts w:ascii="Calibri" w:eastAsia="Times New Roman" w:hAnsi="Calibri" w:cs="Times New Roman"/>
          <w:lang w:bidi="en-US"/>
        </w:rPr>
        <w:t>     </w:t>
      </w:r>
      <w:r w:rsidRPr="006C1AED">
        <w:rPr>
          <w:rFonts w:ascii="Arial" w:eastAsia="Times New Roman" w:hAnsi="Arial" w:cs="Arial"/>
          <w:lang w:bidi="en-US"/>
        </w:rPr>
        <w:t>rysunek rozmieszczenia elementów sterowania w kabinie kierowcy , wraz z opisem wszystkich zamontowanych elementów - 2 komplety,</w:t>
      </w:r>
    </w:p>
    <w:p w:rsidR="006C1AED" w:rsidRPr="006C1AED" w:rsidRDefault="006C1AED" w:rsidP="006C1AED">
      <w:pPr>
        <w:spacing w:after="120" w:line="240" w:lineRule="auto"/>
        <w:ind w:left="1820" w:hanging="700"/>
        <w:jc w:val="both"/>
        <w:rPr>
          <w:rFonts w:ascii="Calibri" w:eastAsia="Times New Roman" w:hAnsi="Calibri" w:cs="Times New Roman"/>
          <w:lang w:bidi="en-US"/>
        </w:rPr>
      </w:pPr>
      <w:r w:rsidRPr="006C1AED">
        <w:rPr>
          <w:rFonts w:ascii="Arial" w:eastAsia="Times New Roman" w:hAnsi="Arial" w:cs="Arial"/>
          <w:lang w:bidi="en-US"/>
        </w:rPr>
        <w:t>h.</w:t>
      </w:r>
      <w:r w:rsidRPr="006C1AED">
        <w:rPr>
          <w:rFonts w:ascii="Calibri" w:eastAsia="Times New Roman" w:hAnsi="Calibri" w:cs="Times New Roman"/>
          <w:lang w:bidi="en-US"/>
        </w:rPr>
        <w:t>     </w:t>
      </w:r>
      <w:r w:rsidRPr="006C1AED">
        <w:rPr>
          <w:rFonts w:ascii="Arial" w:eastAsia="Times New Roman" w:hAnsi="Arial" w:cs="Arial"/>
          <w:lang w:bidi="en-US"/>
        </w:rPr>
        <w:t>oprogramowanie i konieczne urządzenia do programowania i obsługi tablic informacyjnych i reklamowych - 1 komplet,</w:t>
      </w:r>
    </w:p>
    <w:p w:rsidR="006C1AED" w:rsidRPr="006C1AED" w:rsidRDefault="006C1AED" w:rsidP="006C1AED">
      <w:pPr>
        <w:spacing w:after="120" w:line="240" w:lineRule="auto"/>
        <w:ind w:left="1820" w:hanging="700"/>
        <w:jc w:val="both"/>
        <w:rPr>
          <w:rFonts w:ascii="Calibri" w:eastAsia="Times New Roman" w:hAnsi="Calibri" w:cs="Times New Roman"/>
          <w:lang w:bidi="en-US"/>
        </w:rPr>
      </w:pPr>
      <w:r w:rsidRPr="006C1AED">
        <w:rPr>
          <w:rFonts w:ascii="Arial" w:eastAsia="Times New Roman" w:hAnsi="Arial" w:cs="Arial"/>
          <w:lang w:bidi="en-US"/>
        </w:rPr>
        <w:t>i.</w:t>
      </w:r>
      <w:r w:rsidRPr="006C1AED">
        <w:rPr>
          <w:rFonts w:ascii="Calibri" w:eastAsia="Times New Roman" w:hAnsi="Calibri" w:cs="Times New Roman"/>
          <w:lang w:bidi="en-US"/>
        </w:rPr>
        <w:t>     </w:t>
      </w:r>
      <w:r w:rsidRPr="006C1AED">
        <w:rPr>
          <w:rFonts w:ascii="Arial" w:eastAsia="Times New Roman" w:hAnsi="Arial" w:cs="Arial"/>
          <w:lang w:bidi="en-US"/>
        </w:rPr>
        <w:t>oprogramowanie i konieczne urządzenia do diagnozowania układów pneumatycznych w autobusie - 1 komplet,</w:t>
      </w:r>
    </w:p>
    <w:p w:rsidR="006C1AED" w:rsidRPr="006C1AED" w:rsidRDefault="006C1AED" w:rsidP="006C1AED">
      <w:pPr>
        <w:spacing w:after="120" w:line="240" w:lineRule="auto"/>
        <w:ind w:left="1820" w:hanging="700"/>
        <w:jc w:val="both"/>
        <w:rPr>
          <w:rFonts w:ascii="Calibri" w:eastAsia="Times New Roman" w:hAnsi="Calibri" w:cs="Times New Roman"/>
          <w:lang w:bidi="en-US"/>
        </w:rPr>
      </w:pPr>
      <w:r w:rsidRPr="006C1AED">
        <w:rPr>
          <w:rFonts w:ascii="Arial" w:eastAsia="Times New Roman" w:hAnsi="Arial" w:cs="Arial"/>
          <w:lang w:bidi="en-US"/>
        </w:rPr>
        <w:t>j.</w:t>
      </w:r>
      <w:r w:rsidRPr="006C1AED">
        <w:rPr>
          <w:rFonts w:ascii="Calibri" w:eastAsia="Times New Roman" w:hAnsi="Calibri" w:cs="Times New Roman"/>
          <w:lang w:bidi="en-US"/>
        </w:rPr>
        <w:t>     </w:t>
      </w:r>
      <w:r w:rsidRPr="006C1AED">
        <w:rPr>
          <w:rFonts w:ascii="Arial" w:eastAsia="Times New Roman" w:hAnsi="Arial" w:cs="Arial"/>
          <w:lang w:bidi="en-US"/>
        </w:rPr>
        <w:t>oprogramowanie i konieczne urządzenia do diagnozowania układów elektronicznych w autobusie - 1 komplet,</w:t>
      </w:r>
    </w:p>
    <w:p w:rsidR="006C1AED" w:rsidRPr="006C1AED" w:rsidRDefault="006C1AED" w:rsidP="006C1AED">
      <w:pPr>
        <w:spacing w:after="120" w:line="240" w:lineRule="auto"/>
        <w:ind w:left="1820" w:hanging="700"/>
        <w:jc w:val="both"/>
        <w:rPr>
          <w:rFonts w:ascii="Calibri" w:eastAsia="Times New Roman" w:hAnsi="Calibri" w:cs="Times New Roman"/>
          <w:lang w:bidi="en-US"/>
        </w:rPr>
      </w:pPr>
      <w:r w:rsidRPr="006C1AED">
        <w:rPr>
          <w:rFonts w:ascii="Arial" w:eastAsia="Times New Roman" w:hAnsi="Arial" w:cs="Arial"/>
          <w:lang w:bidi="en-US"/>
        </w:rPr>
        <w:t>k.</w:t>
      </w:r>
      <w:r w:rsidRPr="006C1AED">
        <w:rPr>
          <w:rFonts w:ascii="Calibri" w:eastAsia="Times New Roman" w:hAnsi="Calibri" w:cs="Times New Roman"/>
          <w:lang w:bidi="en-US"/>
        </w:rPr>
        <w:t>     </w:t>
      </w:r>
      <w:r w:rsidRPr="006C1AED">
        <w:rPr>
          <w:rFonts w:ascii="Arial" w:eastAsia="Times New Roman" w:hAnsi="Arial" w:cs="Arial"/>
          <w:lang w:bidi="en-US"/>
        </w:rPr>
        <w:t xml:space="preserve">zapewnienie aktualizacji dokumentacji określonej w punktach b, c, d, e, przekazanej w wersji papierowej i na nośnikach zapisów elektronicznych, nie dotyczy to sytuacji gdy zapewniony został dostęp do aktualizacji wersji on-line. </w:t>
      </w:r>
    </w:p>
    <w:p w:rsidR="006C1AED" w:rsidRPr="006C1AED" w:rsidRDefault="006C1AED" w:rsidP="006C1AED">
      <w:pPr>
        <w:spacing w:after="120" w:line="240" w:lineRule="auto"/>
        <w:ind w:left="1820" w:hanging="700"/>
        <w:jc w:val="both"/>
        <w:rPr>
          <w:rFonts w:ascii="Calibri" w:eastAsia="Times New Roman" w:hAnsi="Calibri" w:cs="Times New Roman"/>
          <w:lang w:bidi="en-US"/>
        </w:rPr>
      </w:pPr>
      <w:r w:rsidRPr="006C1AED">
        <w:rPr>
          <w:rFonts w:ascii="Arial" w:eastAsia="Times New Roman" w:hAnsi="Arial" w:cs="Arial"/>
          <w:lang w:bidi="en-US"/>
        </w:rPr>
        <w:t>l.</w:t>
      </w:r>
      <w:r w:rsidRPr="006C1AED">
        <w:rPr>
          <w:rFonts w:ascii="Calibri" w:eastAsia="Times New Roman" w:hAnsi="Calibri" w:cs="Times New Roman"/>
          <w:lang w:bidi="en-US"/>
        </w:rPr>
        <w:t>     </w:t>
      </w:r>
      <w:r w:rsidRPr="006C1AED">
        <w:rPr>
          <w:rFonts w:ascii="Arial" w:eastAsia="Times New Roman" w:hAnsi="Arial" w:cs="Arial"/>
          <w:lang w:bidi="en-US"/>
        </w:rPr>
        <w:t>Dokumentacja i oprogramowanie wraz z licencjami dla systemu dyspozytorskiego (jeśli dotyczy), systemu przygotowania i ładowania danych na pojazdy (jeśli dotyczy), systemu  monitoringu, systemu emisji reklam, systemu liczenia pasażerów</w:t>
      </w:r>
    </w:p>
    <w:p w:rsidR="006C1AED" w:rsidRPr="006C1AED" w:rsidRDefault="006C1AED" w:rsidP="006C1AED">
      <w:pPr>
        <w:spacing w:after="120" w:line="240" w:lineRule="auto"/>
        <w:ind w:left="1480" w:hanging="360"/>
        <w:jc w:val="both"/>
        <w:rPr>
          <w:rFonts w:ascii="Calibri" w:eastAsia="Times New Roman" w:hAnsi="Calibri" w:cs="Times New Roman"/>
          <w:lang w:bidi="en-US"/>
        </w:rPr>
      </w:pPr>
      <w:r w:rsidRPr="006C1AED">
        <w:rPr>
          <w:rFonts w:ascii="Arial" w:eastAsia="Times New Roman" w:hAnsi="Arial" w:cs="Arial"/>
          <w:lang w:bidi="en-US"/>
        </w:rPr>
        <w:t>2.</w:t>
      </w:r>
      <w:r w:rsidRPr="006C1AED">
        <w:rPr>
          <w:rFonts w:ascii="Calibri" w:eastAsia="Times New Roman" w:hAnsi="Calibri" w:cs="Times New Roman"/>
          <w:lang w:bidi="en-US"/>
        </w:rPr>
        <w:t>     </w:t>
      </w:r>
      <w:r w:rsidRPr="006C1AED">
        <w:rPr>
          <w:rFonts w:ascii="Arial" w:eastAsia="Times New Roman" w:hAnsi="Arial" w:cs="Arial"/>
          <w:lang w:bidi="en-US"/>
        </w:rPr>
        <w:t xml:space="preserve">Oprogramowanie do diagnozowania układów pneumatycznych i elektronicznych należy dostarczyć wraz z licencjami na ich użytkowanie przez okres objęty umową . </w:t>
      </w:r>
    </w:p>
    <w:p w:rsidR="006C1AED" w:rsidRPr="006C1AED" w:rsidRDefault="006C1AED" w:rsidP="006C1AED">
      <w:pPr>
        <w:spacing w:after="120" w:line="240" w:lineRule="auto"/>
        <w:ind w:left="1480" w:hanging="360"/>
        <w:jc w:val="both"/>
        <w:rPr>
          <w:rFonts w:ascii="Calibri" w:eastAsia="Times New Roman" w:hAnsi="Calibri" w:cs="Times New Roman"/>
          <w:lang w:bidi="en-US"/>
        </w:rPr>
      </w:pPr>
      <w:r w:rsidRPr="006C1AED">
        <w:rPr>
          <w:rFonts w:ascii="Arial" w:eastAsia="Times New Roman" w:hAnsi="Arial" w:cs="Arial"/>
          <w:lang w:bidi="en-US"/>
        </w:rPr>
        <w:t>3.</w:t>
      </w:r>
      <w:r w:rsidRPr="006C1AED">
        <w:rPr>
          <w:rFonts w:ascii="Calibri" w:eastAsia="Times New Roman" w:hAnsi="Calibri" w:cs="Times New Roman"/>
          <w:lang w:bidi="en-US"/>
        </w:rPr>
        <w:t>     </w:t>
      </w:r>
      <w:r w:rsidRPr="006C1AED">
        <w:rPr>
          <w:rFonts w:ascii="Arial" w:eastAsia="Times New Roman" w:hAnsi="Arial" w:cs="Arial"/>
          <w:lang w:bidi="en-US"/>
        </w:rPr>
        <w:t xml:space="preserve">Oprogramowanie dostarczone wraz z pierwszą partią autobusów musi być na bieżąco uaktualniane i dostosowywane do każdej kolejnej partii dostawy, tak aby cała dostawa objęta umową była pod tym względem zgodna. </w:t>
      </w:r>
    </w:p>
    <w:p w:rsidR="006C1AED" w:rsidRPr="006C1AED" w:rsidRDefault="006C1AED" w:rsidP="006C1AED">
      <w:pPr>
        <w:spacing w:after="120" w:line="240" w:lineRule="auto"/>
        <w:ind w:left="1480" w:hanging="360"/>
        <w:jc w:val="both"/>
        <w:rPr>
          <w:rFonts w:ascii="Calibri" w:eastAsia="Times New Roman" w:hAnsi="Calibri" w:cs="Times New Roman"/>
          <w:lang w:bidi="en-US"/>
        </w:rPr>
      </w:pPr>
      <w:r w:rsidRPr="006C1AED">
        <w:rPr>
          <w:rFonts w:ascii="Arial" w:eastAsia="Times New Roman" w:hAnsi="Arial" w:cs="Arial"/>
          <w:lang w:bidi="en-US"/>
        </w:rPr>
        <w:t>4.</w:t>
      </w:r>
      <w:r w:rsidRPr="006C1AED">
        <w:rPr>
          <w:rFonts w:ascii="Calibri" w:eastAsia="Times New Roman" w:hAnsi="Calibri" w:cs="Times New Roman"/>
          <w:lang w:bidi="en-US"/>
        </w:rPr>
        <w:t>     </w:t>
      </w:r>
      <w:r w:rsidRPr="006C1AED">
        <w:rPr>
          <w:rFonts w:ascii="Arial" w:eastAsia="Times New Roman" w:hAnsi="Arial" w:cs="Arial"/>
          <w:lang w:bidi="en-US"/>
        </w:rPr>
        <w:t>Dokumentację techniczną należy dostarczyć wraz z pierwszym autobusem.</w:t>
      </w:r>
    </w:p>
    <w:p w:rsidR="006C1AED" w:rsidRPr="006C1AED" w:rsidRDefault="006C1AED" w:rsidP="006C1AED">
      <w:pPr>
        <w:spacing w:after="120" w:line="240" w:lineRule="auto"/>
        <w:ind w:left="1480" w:hanging="360"/>
        <w:jc w:val="both"/>
        <w:rPr>
          <w:rFonts w:ascii="Calibri" w:eastAsia="Times New Roman" w:hAnsi="Calibri" w:cs="Times New Roman"/>
          <w:lang w:bidi="en-US"/>
        </w:rPr>
      </w:pPr>
      <w:r w:rsidRPr="006C1AED">
        <w:rPr>
          <w:rFonts w:ascii="Arial" w:eastAsia="Times New Roman" w:hAnsi="Arial" w:cs="Arial"/>
          <w:lang w:bidi="en-US"/>
        </w:rPr>
        <w:t>5.</w:t>
      </w:r>
      <w:r w:rsidRPr="006C1AED">
        <w:rPr>
          <w:rFonts w:ascii="Calibri" w:eastAsia="Times New Roman" w:hAnsi="Calibri" w:cs="Times New Roman"/>
          <w:lang w:bidi="en-US"/>
        </w:rPr>
        <w:t>     </w:t>
      </w:r>
      <w:r w:rsidRPr="006C1AED">
        <w:rPr>
          <w:rFonts w:ascii="Arial" w:eastAsia="Times New Roman" w:hAnsi="Arial" w:cs="Arial"/>
          <w:lang w:bidi="en-US"/>
        </w:rPr>
        <w:t>W okresie obowiązywania umowy dostawy autobusów ( w tym w okresie realizacji uprawnień z tytułu udzielonej gwarancji) oraz umowy udzielenia autoryzacji, Strony posługują się językiem polskim.</w:t>
      </w:r>
    </w:p>
    <w:p w:rsidR="0026710E" w:rsidRDefault="0026710E"/>
    <w:sectPr w:rsidR="0026710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45719F"/>
    <w:multiLevelType w:val="hybridMultilevel"/>
    <w:tmpl w:val="683C6228"/>
    <w:lvl w:ilvl="0" w:tplc="BE7C55AA">
      <w:start w:val="1"/>
      <w:numFmt w:val="upperRoman"/>
      <w:lvlText w:val="%1."/>
      <w:lvlJc w:val="left"/>
      <w:pPr>
        <w:ind w:left="1080" w:hanging="720"/>
      </w:pPr>
      <w:rPr>
        <w:rFonts w:hint="default"/>
      </w:rPr>
    </w:lvl>
    <w:lvl w:ilvl="1" w:tplc="04150019">
      <w:start w:val="1"/>
      <w:numFmt w:val="lowerLetter"/>
      <w:lvlText w:val="%2."/>
      <w:lvlJc w:val="left"/>
      <w:pPr>
        <w:ind w:left="1440" w:hanging="360"/>
      </w:pPr>
    </w:lvl>
    <w:lvl w:ilvl="2" w:tplc="0415000F">
      <w:start w:val="1"/>
      <w:numFmt w:val="decimal"/>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F2D5647"/>
    <w:multiLevelType w:val="hybridMultilevel"/>
    <w:tmpl w:val="4998AA72"/>
    <w:name w:val="WW8Num5443242"/>
    <w:lvl w:ilvl="0" w:tplc="5A66855A">
      <w:start w:val="1"/>
      <w:numFmt w:val="lowerLetter"/>
      <w:lvlText w:val="%1)"/>
      <w:lvlJc w:val="left"/>
      <w:pPr>
        <w:tabs>
          <w:tab w:val="num" w:pos="340"/>
        </w:tabs>
        <w:ind w:left="340" w:hanging="34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 w15:restartNumberingAfterBreak="0">
    <w:nsid w:val="3DB457BD"/>
    <w:multiLevelType w:val="singleLevel"/>
    <w:tmpl w:val="1C565D2E"/>
    <w:lvl w:ilvl="0">
      <w:start w:val="1"/>
      <w:numFmt w:val="bullet"/>
      <w:lvlText w:val="-"/>
      <w:lvlJc w:val="left"/>
      <w:pPr>
        <w:tabs>
          <w:tab w:val="num" w:pos="360"/>
        </w:tabs>
        <w:ind w:left="360" w:hanging="360"/>
      </w:pPr>
      <w:rPr>
        <w:rFonts w:ascii="Times New Roman" w:hAnsi="Times New Roman" w:cs="Times New Roman" w:hint="default"/>
      </w:rPr>
    </w:lvl>
  </w:abstractNum>
  <w:abstractNum w:abstractNumId="3" w15:restartNumberingAfterBreak="0">
    <w:nsid w:val="68566F4B"/>
    <w:multiLevelType w:val="multilevel"/>
    <w:tmpl w:val="BDEA75B8"/>
    <w:lvl w:ilvl="0">
      <w:start w:val="17"/>
      <w:numFmt w:val="decimal"/>
      <w:lvlText w:val="%1."/>
      <w:lvlJc w:val="left"/>
      <w:pPr>
        <w:ind w:left="480" w:hanging="480"/>
      </w:pPr>
      <w:rPr>
        <w:rFonts w:ascii="Arial" w:hAnsi="Arial" w:cs="Arial" w:hint="default"/>
      </w:rPr>
    </w:lvl>
    <w:lvl w:ilvl="1">
      <w:start w:val="1"/>
      <w:numFmt w:val="decimal"/>
      <w:lvlText w:val="%1.%2."/>
      <w:lvlJc w:val="left"/>
      <w:pPr>
        <w:ind w:left="840" w:hanging="480"/>
      </w:pPr>
      <w:rPr>
        <w:rFonts w:ascii="Arial" w:hAnsi="Arial" w:cs="Arial" w:hint="default"/>
      </w:rPr>
    </w:lvl>
    <w:lvl w:ilvl="2">
      <w:start w:val="1"/>
      <w:numFmt w:val="decimal"/>
      <w:lvlText w:val="%1.%2.%3."/>
      <w:lvlJc w:val="left"/>
      <w:pPr>
        <w:ind w:left="1440" w:hanging="720"/>
      </w:pPr>
      <w:rPr>
        <w:rFonts w:ascii="Arial" w:hAnsi="Arial" w:cs="Arial" w:hint="default"/>
      </w:rPr>
    </w:lvl>
    <w:lvl w:ilvl="3">
      <w:start w:val="1"/>
      <w:numFmt w:val="decimal"/>
      <w:lvlText w:val="%1.%2.%3.%4."/>
      <w:lvlJc w:val="left"/>
      <w:pPr>
        <w:ind w:left="1800" w:hanging="720"/>
      </w:pPr>
      <w:rPr>
        <w:rFonts w:ascii="Arial" w:hAnsi="Arial" w:cs="Arial" w:hint="default"/>
      </w:rPr>
    </w:lvl>
    <w:lvl w:ilvl="4">
      <w:start w:val="1"/>
      <w:numFmt w:val="decimal"/>
      <w:lvlText w:val="%1.%2.%3.%4.%5."/>
      <w:lvlJc w:val="left"/>
      <w:pPr>
        <w:ind w:left="2520" w:hanging="1080"/>
      </w:pPr>
      <w:rPr>
        <w:rFonts w:ascii="Arial" w:hAnsi="Arial" w:cs="Arial" w:hint="default"/>
      </w:rPr>
    </w:lvl>
    <w:lvl w:ilvl="5">
      <w:start w:val="1"/>
      <w:numFmt w:val="decimal"/>
      <w:lvlText w:val="%1.%2.%3.%4.%5.%6."/>
      <w:lvlJc w:val="left"/>
      <w:pPr>
        <w:ind w:left="2880" w:hanging="1080"/>
      </w:pPr>
      <w:rPr>
        <w:rFonts w:ascii="Arial" w:hAnsi="Arial" w:cs="Arial" w:hint="default"/>
      </w:rPr>
    </w:lvl>
    <w:lvl w:ilvl="6">
      <w:start w:val="1"/>
      <w:numFmt w:val="decimal"/>
      <w:lvlText w:val="%1.%2.%3.%4.%5.%6.%7."/>
      <w:lvlJc w:val="left"/>
      <w:pPr>
        <w:ind w:left="3600" w:hanging="1440"/>
      </w:pPr>
      <w:rPr>
        <w:rFonts w:ascii="Arial" w:hAnsi="Arial" w:cs="Arial" w:hint="default"/>
      </w:rPr>
    </w:lvl>
    <w:lvl w:ilvl="7">
      <w:start w:val="1"/>
      <w:numFmt w:val="decimal"/>
      <w:lvlText w:val="%1.%2.%3.%4.%5.%6.%7.%8."/>
      <w:lvlJc w:val="left"/>
      <w:pPr>
        <w:ind w:left="3960" w:hanging="1440"/>
      </w:pPr>
      <w:rPr>
        <w:rFonts w:ascii="Arial" w:hAnsi="Arial" w:cs="Arial" w:hint="default"/>
      </w:rPr>
    </w:lvl>
    <w:lvl w:ilvl="8">
      <w:start w:val="1"/>
      <w:numFmt w:val="decimal"/>
      <w:lvlText w:val="%1.%2.%3.%4.%5.%6.%7.%8.%9."/>
      <w:lvlJc w:val="left"/>
      <w:pPr>
        <w:ind w:left="4680" w:hanging="1800"/>
      </w:pPr>
      <w:rPr>
        <w:rFonts w:ascii="Arial" w:hAnsi="Arial" w:cs="Aria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57"/>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1AED"/>
    <w:rsid w:val="0026710E"/>
    <w:rsid w:val="006A34E0"/>
    <w:rsid w:val="006C1AED"/>
    <w:rsid w:val="0095128E"/>
    <w:rsid w:val="00A36DD0"/>
    <w:rsid w:val="00C22027"/>
    <w:rsid w:val="00F935F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2E91D"/>
  <w15:docId w15:val="{90F5D485-68CB-4FC1-9D3E-CBBED8691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1604</Words>
  <Characters>9629</Characters>
  <Application>Microsoft Office Word</Application>
  <DocSecurity>0</DocSecurity>
  <Lines>80</Lines>
  <Paragraphs>22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Ulpianus</dc:creator>
  <cp:lastModifiedBy>Piotr Bewziuk</cp:lastModifiedBy>
  <cp:revision>3</cp:revision>
  <dcterms:created xsi:type="dcterms:W3CDTF">2016-12-01T20:34:00Z</dcterms:created>
  <dcterms:modified xsi:type="dcterms:W3CDTF">2016-12-05T13:37:00Z</dcterms:modified>
</cp:coreProperties>
</file>